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15165" w:type="dxa"/>
        <w:tblInd w:w="-318" w:type="dxa"/>
        <w:tblLayout w:type="fixed"/>
        <w:tblLook w:val="04A0" w:firstRow="1" w:lastRow="0" w:firstColumn="1" w:lastColumn="0" w:noHBand="0" w:noVBand="1"/>
      </w:tblPr>
      <w:tblGrid>
        <w:gridCol w:w="2978"/>
        <w:gridCol w:w="3118"/>
        <w:gridCol w:w="3118"/>
        <w:gridCol w:w="2834"/>
        <w:gridCol w:w="3117"/>
      </w:tblGrid>
      <w:tr w:rsidR="00AE1D1E" w:rsidTr="00AE1D1E">
        <w:tc>
          <w:tcPr>
            <w:tcW w:w="9215" w:type="dxa"/>
            <w:gridSpan w:val="3"/>
            <w:tcBorders>
              <w:top w:val="nil"/>
              <w:left w:val="nil"/>
              <w:bottom w:val="single" w:sz="4" w:space="0" w:color="auto"/>
              <w:right w:val="nil"/>
            </w:tcBorders>
          </w:tcPr>
          <w:p w:rsidR="00AE1D1E" w:rsidRDefault="00AE1D1E">
            <w:bookmarkStart w:id="0" w:name="_GoBack"/>
            <w:bookmarkEnd w:id="0"/>
            <w:r>
              <w:t>Kenmerken van de verschillende meetsystemen, dienst Emancipatiezaken</w:t>
            </w:r>
          </w:p>
          <w:p w:rsidR="00AE1D1E" w:rsidRDefault="00AE1D1E">
            <w:pPr>
              <w:jc w:val="center"/>
              <w:rPr>
                <w:b/>
                <w:sz w:val="28"/>
                <w:szCs w:val="28"/>
              </w:rPr>
            </w:pPr>
          </w:p>
        </w:tc>
        <w:tc>
          <w:tcPr>
            <w:tcW w:w="2835" w:type="dxa"/>
            <w:tcBorders>
              <w:top w:val="nil"/>
              <w:left w:val="nil"/>
              <w:bottom w:val="single" w:sz="4" w:space="0" w:color="auto"/>
              <w:right w:val="nil"/>
            </w:tcBorders>
          </w:tcPr>
          <w:p w:rsidR="00AE1D1E" w:rsidRDefault="00AE1D1E">
            <w:pPr>
              <w:jc w:val="center"/>
              <w:rPr>
                <w:b/>
                <w:sz w:val="28"/>
                <w:szCs w:val="28"/>
              </w:rPr>
            </w:pPr>
          </w:p>
        </w:tc>
        <w:tc>
          <w:tcPr>
            <w:tcW w:w="3118" w:type="dxa"/>
            <w:tcBorders>
              <w:top w:val="nil"/>
              <w:left w:val="nil"/>
              <w:bottom w:val="single" w:sz="4" w:space="0" w:color="auto"/>
              <w:right w:val="nil"/>
            </w:tcBorders>
          </w:tcPr>
          <w:p w:rsidR="00AE1D1E" w:rsidRDefault="00AE1D1E">
            <w:pPr>
              <w:rPr>
                <w:b/>
                <w:sz w:val="28"/>
                <w:szCs w:val="28"/>
              </w:rPr>
            </w:pPr>
          </w:p>
        </w:tc>
      </w:tr>
      <w:tr w:rsidR="00AE1D1E" w:rsidTr="00AE1D1E">
        <w:tc>
          <w:tcPr>
            <w:tcW w:w="2978" w:type="dxa"/>
            <w:tcBorders>
              <w:top w:val="single" w:sz="4" w:space="0" w:color="auto"/>
              <w:left w:val="single" w:sz="4" w:space="0" w:color="auto"/>
              <w:bottom w:val="single" w:sz="4" w:space="0" w:color="auto"/>
              <w:right w:val="single" w:sz="4" w:space="0" w:color="auto"/>
            </w:tcBorders>
            <w:hideMark/>
          </w:tcPr>
          <w:p w:rsidR="00AE1D1E" w:rsidRDefault="00AE1D1E">
            <w:pPr>
              <w:rPr>
                <w:b/>
                <w:sz w:val="28"/>
                <w:szCs w:val="28"/>
              </w:rPr>
            </w:pPr>
            <w:r>
              <w:rPr>
                <w:b/>
                <w:sz w:val="28"/>
                <w:szCs w:val="28"/>
              </w:rPr>
              <w:t xml:space="preserve">Vrijwillige registratie </w:t>
            </w:r>
          </w:p>
        </w:tc>
        <w:tc>
          <w:tcPr>
            <w:tcW w:w="6237" w:type="dxa"/>
            <w:gridSpan w:val="2"/>
            <w:tcBorders>
              <w:top w:val="single" w:sz="4" w:space="0" w:color="auto"/>
              <w:left w:val="single" w:sz="4" w:space="0" w:color="auto"/>
              <w:bottom w:val="single" w:sz="4" w:space="0" w:color="auto"/>
              <w:right w:val="single" w:sz="4" w:space="0" w:color="auto"/>
            </w:tcBorders>
            <w:hideMark/>
          </w:tcPr>
          <w:p w:rsidR="00AE1D1E" w:rsidRDefault="00AE1D1E">
            <w:pPr>
              <w:jc w:val="center"/>
              <w:rPr>
                <w:b/>
                <w:sz w:val="28"/>
                <w:szCs w:val="28"/>
              </w:rPr>
            </w:pPr>
            <w:r>
              <w:rPr>
                <w:b/>
                <w:sz w:val="28"/>
                <w:szCs w:val="28"/>
              </w:rPr>
              <w:t>Entiteitstelling (door leidinggevenden)</w:t>
            </w:r>
          </w:p>
        </w:tc>
        <w:tc>
          <w:tcPr>
            <w:tcW w:w="2835" w:type="dxa"/>
            <w:tcBorders>
              <w:top w:val="single" w:sz="4" w:space="0" w:color="auto"/>
              <w:left w:val="single" w:sz="4" w:space="0" w:color="auto"/>
              <w:bottom w:val="single" w:sz="4" w:space="0" w:color="auto"/>
              <w:right w:val="single" w:sz="4" w:space="0" w:color="auto"/>
            </w:tcBorders>
            <w:hideMark/>
          </w:tcPr>
          <w:p w:rsidR="00AE1D1E" w:rsidRDefault="00AE1D1E">
            <w:pPr>
              <w:jc w:val="center"/>
              <w:rPr>
                <w:b/>
                <w:sz w:val="28"/>
                <w:szCs w:val="28"/>
              </w:rPr>
            </w:pPr>
            <w:r>
              <w:rPr>
                <w:b/>
                <w:sz w:val="28"/>
                <w:szCs w:val="28"/>
              </w:rPr>
              <w:t>Administratieve telling</w:t>
            </w:r>
          </w:p>
        </w:tc>
        <w:tc>
          <w:tcPr>
            <w:tcW w:w="3118" w:type="dxa"/>
            <w:tcBorders>
              <w:top w:val="single" w:sz="4" w:space="0" w:color="auto"/>
              <w:left w:val="single" w:sz="4" w:space="0" w:color="auto"/>
              <w:bottom w:val="single" w:sz="4" w:space="0" w:color="auto"/>
              <w:right w:val="single" w:sz="4" w:space="0" w:color="auto"/>
            </w:tcBorders>
            <w:hideMark/>
          </w:tcPr>
          <w:p w:rsidR="00AE1D1E" w:rsidRDefault="00AE1D1E">
            <w:pPr>
              <w:rPr>
                <w:b/>
                <w:sz w:val="28"/>
                <w:szCs w:val="28"/>
              </w:rPr>
            </w:pPr>
            <w:r>
              <w:rPr>
                <w:b/>
                <w:sz w:val="28"/>
                <w:szCs w:val="28"/>
              </w:rPr>
              <w:t>Nieuwe telmethode (anonieme telmethode)</w:t>
            </w:r>
          </w:p>
        </w:tc>
      </w:tr>
      <w:tr w:rsidR="00AE1D1E" w:rsidTr="00AE1D1E">
        <w:tc>
          <w:tcPr>
            <w:tcW w:w="2978" w:type="dxa"/>
            <w:tcBorders>
              <w:top w:val="single" w:sz="4" w:space="0" w:color="auto"/>
              <w:left w:val="single" w:sz="4" w:space="0" w:color="auto"/>
              <w:bottom w:val="single" w:sz="4" w:space="0" w:color="auto"/>
              <w:right w:val="single" w:sz="4" w:space="0" w:color="auto"/>
            </w:tcBorders>
          </w:tcPr>
          <w:p w:rsidR="00AE1D1E" w:rsidRDefault="00AE1D1E"/>
        </w:tc>
        <w:tc>
          <w:tcPr>
            <w:tcW w:w="3118" w:type="dxa"/>
            <w:tcBorders>
              <w:top w:val="single" w:sz="4" w:space="0" w:color="auto"/>
              <w:left w:val="single" w:sz="4" w:space="0" w:color="auto"/>
              <w:bottom w:val="single" w:sz="4" w:space="0" w:color="auto"/>
              <w:right w:val="single" w:sz="4" w:space="0" w:color="auto"/>
            </w:tcBorders>
            <w:hideMark/>
          </w:tcPr>
          <w:p w:rsidR="00AE1D1E" w:rsidRDefault="00AE1D1E">
            <w:r>
              <w:t>Modaliteit 1</w:t>
            </w:r>
          </w:p>
        </w:tc>
        <w:tc>
          <w:tcPr>
            <w:tcW w:w="3119" w:type="dxa"/>
            <w:tcBorders>
              <w:top w:val="single" w:sz="4" w:space="0" w:color="auto"/>
              <w:left w:val="single" w:sz="4" w:space="0" w:color="auto"/>
              <w:bottom w:val="single" w:sz="4" w:space="0" w:color="auto"/>
              <w:right w:val="single" w:sz="4" w:space="0" w:color="auto"/>
            </w:tcBorders>
            <w:hideMark/>
          </w:tcPr>
          <w:p w:rsidR="00AE1D1E" w:rsidRDefault="00AE1D1E">
            <w:r>
              <w:t>Modaliteit 2</w:t>
            </w:r>
          </w:p>
        </w:tc>
        <w:tc>
          <w:tcPr>
            <w:tcW w:w="2835" w:type="dxa"/>
            <w:tcBorders>
              <w:top w:val="single" w:sz="4" w:space="0" w:color="auto"/>
              <w:left w:val="single" w:sz="4" w:space="0" w:color="auto"/>
              <w:bottom w:val="single" w:sz="4" w:space="0" w:color="auto"/>
              <w:right w:val="single" w:sz="4" w:space="0" w:color="auto"/>
            </w:tcBorders>
            <w:hideMark/>
          </w:tcPr>
          <w:p w:rsidR="00AE1D1E" w:rsidRDefault="00AE1D1E">
            <w:pPr>
              <w:rPr>
                <w:sz w:val="20"/>
                <w:szCs w:val="20"/>
              </w:rPr>
            </w:pPr>
            <w:r>
              <w:rPr>
                <w:sz w:val="20"/>
                <w:szCs w:val="20"/>
              </w:rPr>
              <w:t>(al dan niet in combinatie met naamherkenning)</w:t>
            </w:r>
          </w:p>
        </w:tc>
        <w:tc>
          <w:tcPr>
            <w:tcW w:w="3118" w:type="dxa"/>
            <w:tcBorders>
              <w:top w:val="single" w:sz="4" w:space="0" w:color="auto"/>
              <w:left w:val="single" w:sz="4" w:space="0" w:color="auto"/>
              <w:bottom w:val="single" w:sz="4" w:space="0" w:color="auto"/>
              <w:right w:val="single" w:sz="4" w:space="0" w:color="auto"/>
            </w:tcBorders>
          </w:tcPr>
          <w:p w:rsidR="00AE1D1E" w:rsidRDefault="00AE1D1E"/>
        </w:tc>
      </w:tr>
      <w:tr w:rsidR="00AE1D1E" w:rsidTr="00AE1D1E">
        <w:tc>
          <w:tcPr>
            <w:tcW w:w="2978" w:type="dxa"/>
            <w:tcBorders>
              <w:top w:val="single" w:sz="4" w:space="0" w:color="auto"/>
              <w:left w:val="single" w:sz="4" w:space="0" w:color="auto"/>
              <w:bottom w:val="single" w:sz="4" w:space="0" w:color="auto"/>
              <w:right w:val="single" w:sz="4" w:space="0" w:color="auto"/>
            </w:tcBorders>
          </w:tcPr>
          <w:p w:rsidR="00AE1D1E" w:rsidRDefault="00AE1D1E">
            <w:pPr>
              <w:rPr>
                <w:sz w:val="20"/>
                <w:szCs w:val="20"/>
              </w:rPr>
            </w:pPr>
            <w:r>
              <w:rPr>
                <w:sz w:val="20"/>
                <w:szCs w:val="20"/>
              </w:rPr>
              <w:t>Registratie gebeurt vrijwillig en er is toestemming nodig van de betrokkene</w:t>
            </w: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r>
              <w:rPr>
                <w:sz w:val="20"/>
                <w:szCs w:val="20"/>
              </w:rPr>
              <w:t>Operationalisering van de VESOC-definitie is mogelijk aangezien je kan doorvragen tot op het niveau van grootouders. Realiteit kan in principe dus goed benaderd worden.</w:t>
            </w: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r>
              <w:rPr>
                <w:sz w:val="20"/>
                <w:szCs w:val="20"/>
              </w:rPr>
              <w:t>Werklast voor organisatie is niet gering (nulmeting, mensen dienen gemotiveerd te worden om zich te registeren). Kleine werklast voor het individu. Eenmaal de nulmeting is uitgevoerd, moet de meting niet steeds opnieuw worden herhaald.</w:t>
            </w:r>
          </w:p>
          <w:p w:rsidR="00AE1D1E" w:rsidRDefault="00AE1D1E">
            <w:pPr>
              <w:rPr>
                <w:sz w:val="20"/>
                <w:szCs w:val="20"/>
              </w:rPr>
            </w:pPr>
          </w:p>
          <w:p w:rsidR="00AE1D1E" w:rsidRDefault="00AE1D1E">
            <w:pPr>
              <w:rPr>
                <w:sz w:val="20"/>
                <w:szCs w:val="20"/>
              </w:rPr>
            </w:pPr>
            <w:r>
              <w:rPr>
                <w:sz w:val="20"/>
                <w:szCs w:val="20"/>
              </w:rPr>
              <w:lastRenderedPageBreak/>
              <w:t xml:space="preserve">In combinatie met extra data uit </w:t>
            </w:r>
            <w:proofErr w:type="spellStart"/>
            <w:r>
              <w:rPr>
                <w:sz w:val="20"/>
                <w:szCs w:val="20"/>
              </w:rPr>
              <w:t>Vlimpers</w:t>
            </w:r>
            <w:proofErr w:type="spellEnd"/>
            <w:r>
              <w:rPr>
                <w:sz w:val="20"/>
                <w:szCs w:val="20"/>
              </w:rPr>
              <w:t xml:space="preserve"> levert het interessante bijkomende info op</w:t>
            </w: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r>
              <w:rPr>
                <w:sz w:val="20"/>
                <w:szCs w:val="20"/>
              </w:rPr>
              <w:t>De variabele ‘allochtoon’ kan tot op individueel niveau nagegaan worden door een aantal personen die daartoe gemachtigd zijn (vb. personeelsdienst)</w:t>
            </w:r>
          </w:p>
          <w:p w:rsidR="00AE1D1E" w:rsidRDefault="00AE1D1E">
            <w:pPr>
              <w:rPr>
                <w:sz w:val="20"/>
                <w:szCs w:val="20"/>
              </w:rPr>
            </w:pPr>
          </w:p>
          <w:p w:rsidR="00AE1D1E" w:rsidRDefault="00AE1D1E"/>
          <w:p w:rsidR="00AE1D1E" w:rsidRDefault="00AE1D1E"/>
          <w:p w:rsidR="00AE1D1E" w:rsidRDefault="00AE1D1E">
            <w:r>
              <w:rPr>
                <w:sz w:val="20"/>
                <w:szCs w:val="20"/>
              </w:rPr>
              <w:t xml:space="preserve">Mensen uit de doelgroep worden ‘gelabeld’. </w:t>
            </w:r>
          </w:p>
        </w:tc>
        <w:tc>
          <w:tcPr>
            <w:tcW w:w="3118" w:type="dxa"/>
            <w:tcBorders>
              <w:top w:val="single" w:sz="4" w:space="0" w:color="auto"/>
              <w:left w:val="single" w:sz="4" w:space="0" w:color="auto"/>
              <w:bottom w:val="single" w:sz="4" w:space="0" w:color="auto"/>
              <w:right w:val="single" w:sz="4" w:space="0" w:color="auto"/>
            </w:tcBorders>
          </w:tcPr>
          <w:p w:rsidR="00AE1D1E" w:rsidRDefault="00AE1D1E">
            <w:pPr>
              <w:rPr>
                <w:sz w:val="20"/>
                <w:szCs w:val="20"/>
              </w:rPr>
            </w:pPr>
            <w:r>
              <w:rPr>
                <w:sz w:val="20"/>
                <w:szCs w:val="20"/>
              </w:rPr>
              <w:lastRenderedPageBreak/>
              <w:t>Registratie gebeurt vrijwillig en er is toestemming nodig van de betrokkene. Wel is het gevaar groter om druk uit te oefenen op de betrokkene in een persoonlijk gesprek</w:t>
            </w:r>
          </w:p>
          <w:p w:rsidR="00AE1D1E" w:rsidRDefault="00AE1D1E">
            <w:pPr>
              <w:rPr>
                <w:sz w:val="20"/>
                <w:szCs w:val="20"/>
              </w:rPr>
            </w:pPr>
          </w:p>
          <w:p w:rsidR="00AE1D1E" w:rsidRDefault="00AE1D1E">
            <w:pPr>
              <w:rPr>
                <w:sz w:val="20"/>
                <w:szCs w:val="20"/>
              </w:rPr>
            </w:pPr>
          </w:p>
          <w:p w:rsidR="00AE1D1E" w:rsidRDefault="00AE1D1E">
            <w:pPr>
              <w:rPr>
                <w:sz w:val="20"/>
                <w:szCs w:val="20"/>
              </w:rPr>
            </w:pPr>
            <w:r>
              <w:rPr>
                <w:sz w:val="20"/>
                <w:szCs w:val="20"/>
              </w:rPr>
              <w:t>Operationalisering van de VESOC-definitie is mogelijk. Realiteit kan in principe dus goed benaderd worden</w:t>
            </w: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r>
              <w:rPr>
                <w:sz w:val="20"/>
                <w:szCs w:val="20"/>
              </w:rPr>
              <w:t>Werklast voor organisatie is vrij groot, zeker voor leidinggevenden van grotere afdelingen. Kleine werklast voor het individu.</w:t>
            </w: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r>
              <w:rPr>
                <w:sz w:val="20"/>
                <w:szCs w:val="20"/>
              </w:rPr>
              <w:lastRenderedPageBreak/>
              <w:t>Men krijgt een zicht op de redenen waarom mensen zich liever niet registreren</w:t>
            </w: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r>
              <w:rPr>
                <w:sz w:val="20"/>
                <w:szCs w:val="20"/>
              </w:rPr>
              <w:t>De variabele ‘allochtoon’ kan niet tot op individueel niveau worden nagegaan, tenzij de namenlijst niet wordt vernietigd. Er bestaat dus nog steeds een zeker risico.</w:t>
            </w:r>
          </w:p>
          <w:p w:rsidR="00AE1D1E" w:rsidRDefault="00AE1D1E">
            <w:pPr>
              <w:rPr>
                <w:sz w:val="20"/>
                <w:szCs w:val="20"/>
              </w:rPr>
            </w:pPr>
            <w:r>
              <w:rPr>
                <w:sz w:val="20"/>
                <w:szCs w:val="20"/>
              </w:rPr>
              <w:t xml:space="preserve">In principe krijgt met een cijfer op geaggregeerd niveau. </w:t>
            </w:r>
          </w:p>
          <w:p w:rsidR="00AE1D1E" w:rsidRDefault="00AE1D1E">
            <w:pPr>
              <w:rPr>
                <w:sz w:val="20"/>
                <w:szCs w:val="20"/>
              </w:rPr>
            </w:pPr>
          </w:p>
          <w:p w:rsidR="00AE1D1E" w:rsidRDefault="00AE1D1E">
            <w:pPr>
              <w:rPr>
                <w:sz w:val="20"/>
                <w:szCs w:val="20"/>
              </w:rPr>
            </w:pPr>
            <w:r>
              <w:rPr>
                <w:sz w:val="20"/>
                <w:szCs w:val="20"/>
              </w:rPr>
              <w:t xml:space="preserve">Mensen uit de doelgroep worden tijdelijk ‘gelabeld’. </w:t>
            </w:r>
          </w:p>
          <w:p w:rsidR="00AE1D1E" w:rsidRDefault="00AE1D1E">
            <w:pPr>
              <w:rPr>
                <w:sz w:val="20"/>
                <w:szCs w:val="20"/>
              </w:rPr>
            </w:pPr>
          </w:p>
        </w:tc>
        <w:tc>
          <w:tcPr>
            <w:tcW w:w="3119" w:type="dxa"/>
            <w:tcBorders>
              <w:top w:val="single" w:sz="4" w:space="0" w:color="auto"/>
              <w:left w:val="single" w:sz="4" w:space="0" w:color="auto"/>
              <w:bottom w:val="single" w:sz="4" w:space="0" w:color="auto"/>
              <w:right w:val="single" w:sz="4" w:space="0" w:color="auto"/>
            </w:tcBorders>
          </w:tcPr>
          <w:p w:rsidR="00AE1D1E" w:rsidRDefault="00AE1D1E">
            <w:pPr>
              <w:rPr>
                <w:sz w:val="20"/>
                <w:szCs w:val="20"/>
              </w:rPr>
            </w:pPr>
            <w:r>
              <w:rPr>
                <w:sz w:val="20"/>
                <w:szCs w:val="20"/>
              </w:rPr>
              <w:lastRenderedPageBreak/>
              <w:t>Registratie gebeurt vrijwillig en er is toestemming nodig van de betrokkene. Wel is het gevaar groter om druk uit te oefenen op de betrokkene in een persoonlijk gesprek</w:t>
            </w:r>
          </w:p>
          <w:p w:rsidR="00AE1D1E" w:rsidRDefault="00AE1D1E"/>
          <w:p w:rsidR="00AE1D1E" w:rsidRDefault="00AE1D1E">
            <w:pPr>
              <w:rPr>
                <w:sz w:val="20"/>
                <w:szCs w:val="20"/>
              </w:rPr>
            </w:pPr>
          </w:p>
          <w:p w:rsidR="00AE1D1E" w:rsidRDefault="00AE1D1E">
            <w:pPr>
              <w:rPr>
                <w:sz w:val="20"/>
                <w:szCs w:val="20"/>
              </w:rPr>
            </w:pPr>
            <w:r>
              <w:rPr>
                <w:sz w:val="20"/>
                <w:szCs w:val="20"/>
              </w:rPr>
              <w:t>Operationalisering van de VESOC-definitie is mogelijk. Realiteit kan in principe dus goed benaderd worden</w:t>
            </w:r>
          </w:p>
          <w:p w:rsidR="00AE1D1E" w:rsidRDefault="00AE1D1E"/>
          <w:p w:rsidR="00AE1D1E" w:rsidRDefault="00AE1D1E"/>
          <w:p w:rsidR="00AE1D1E" w:rsidRDefault="00AE1D1E"/>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r>
              <w:rPr>
                <w:sz w:val="20"/>
                <w:szCs w:val="20"/>
              </w:rPr>
              <w:t>Werklast voor organisatie is groot. Meting dient jaarlijks te gebeuren.</w:t>
            </w:r>
          </w:p>
          <w:p w:rsidR="00AE1D1E" w:rsidRDefault="00AE1D1E">
            <w:r>
              <w:rPr>
                <w:sz w:val="20"/>
                <w:szCs w:val="20"/>
              </w:rPr>
              <w:t>Kleine werklast voor het individu.</w:t>
            </w:r>
          </w:p>
          <w:p w:rsidR="00AE1D1E" w:rsidRDefault="00AE1D1E"/>
          <w:p w:rsidR="00AE1D1E" w:rsidRDefault="00AE1D1E"/>
          <w:p w:rsidR="00AE1D1E" w:rsidRDefault="00AE1D1E"/>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r>
              <w:rPr>
                <w:sz w:val="20"/>
                <w:szCs w:val="20"/>
              </w:rPr>
              <w:lastRenderedPageBreak/>
              <w:t>Men krijgt een zicht op de redenen waarom mensen zich liever niet registreren</w:t>
            </w:r>
          </w:p>
          <w:p w:rsidR="00AE1D1E" w:rsidRDefault="00AE1D1E"/>
          <w:p w:rsidR="00AE1D1E" w:rsidRDefault="00AE1D1E">
            <w:pPr>
              <w:rPr>
                <w:sz w:val="20"/>
                <w:szCs w:val="20"/>
              </w:rPr>
            </w:pPr>
          </w:p>
          <w:p w:rsidR="00AE1D1E" w:rsidRDefault="00AE1D1E">
            <w:pPr>
              <w:rPr>
                <w:sz w:val="20"/>
                <w:szCs w:val="20"/>
              </w:rPr>
            </w:pPr>
          </w:p>
          <w:p w:rsidR="00AE1D1E" w:rsidRDefault="00AE1D1E">
            <w:pPr>
              <w:rPr>
                <w:sz w:val="20"/>
                <w:szCs w:val="20"/>
              </w:rPr>
            </w:pPr>
            <w:r>
              <w:rPr>
                <w:sz w:val="20"/>
                <w:szCs w:val="20"/>
              </w:rPr>
              <w:t>Gegevens worden door verschillende diensten aan mekaar doorgegeven, dus een groter gevaar voor het schenden van de privacy.</w:t>
            </w:r>
          </w:p>
          <w:p w:rsidR="00AE1D1E" w:rsidRDefault="00AE1D1E">
            <w:pPr>
              <w:rPr>
                <w:sz w:val="20"/>
                <w:szCs w:val="20"/>
              </w:rPr>
            </w:pPr>
          </w:p>
          <w:p w:rsidR="00AE1D1E" w:rsidRDefault="00AE1D1E">
            <w:pPr>
              <w:rPr>
                <w:sz w:val="20"/>
                <w:szCs w:val="20"/>
              </w:rPr>
            </w:pPr>
          </w:p>
          <w:p w:rsidR="00870B37" w:rsidRDefault="00870B37">
            <w:pPr>
              <w:rPr>
                <w:sz w:val="20"/>
                <w:szCs w:val="20"/>
              </w:rPr>
            </w:pPr>
          </w:p>
          <w:p w:rsidR="00AE1D1E" w:rsidRDefault="00AE1D1E">
            <w:pPr>
              <w:rPr>
                <w:sz w:val="20"/>
                <w:szCs w:val="20"/>
              </w:rPr>
            </w:pPr>
            <w:r>
              <w:rPr>
                <w:sz w:val="20"/>
                <w:szCs w:val="20"/>
              </w:rPr>
              <w:t>Mensen uit de doelgroep worden tijdelijk ‘gelabeld’</w:t>
            </w:r>
          </w:p>
          <w:p w:rsidR="00AE1D1E" w:rsidRDefault="00AE1D1E">
            <w:p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AE1D1E" w:rsidRDefault="00AE1D1E">
            <w:pPr>
              <w:rPr>
                <w:sz w:val="20"/>
                <w:szCs w:val="20"/>
              </w:rPr>
            </w:pPr>
            <w:r>
              <w:rPr>
                <w:sz w:val="20"/>
                <w:szCs w:val="20"/>
              </w:rPr>
              <w:lastRenderedPageBreak/>
              <w:t>Het kenmerk ‘allochtoon’ wordt toegekend, zonder overleg met de betrokkene</w:t>
            </w: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r>
              <w:rPr>
                <w:sz w:val="20"/>
                <w:szCs w:val="20"/>
              </w:rPr>
              <w:t>Het kenmerk ‘allochtoon’ wordt toegekend op basis van o.a. uiterlijke kenmerken (huidskleur, taal, …) of op basis van naamherkenning. Gegevens zijn niet erg accuraat.</w:t>
            </w: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r>
              <w:rPr>
                <w:sz w:val="20"/>
                <w:szCs w:val="20"/>
              </w:rPr>
              <w:t>Werklast voor de organisatie is beperkt. Er is geen werklast voor het individu.</w:t>
            </w: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r>
              <w:rPr>
                <w:sz w:val="20"/>
                <w:szCs w:val="20"/>
              </w:rPr>
              <w:t>Mensen worden achter de schermen gelabeld.</w:t>
            </w:r>
          </w:p>
        </w:tc>
        <w:tc>
          <w:tcPr>
            <w:tcW w:w="3118" w:type="dxa"/>
            <w:tcBorders>
              <w:top w:val="single" w:sz="4" w:space="0" w:color="auto"/>
              <w:left w:val="single" w:sz="4" w:space="0" w:color="auto"/>
              <w:bottom w:val="single" w:sz="4" w:space="0" w:color="auto"/>
              <w:right w:val="single" w:sz="4" w:space="0" w:color="auto"/>
            </w:tcBorders>
          </w:tcPr>
          <w:p w:rsidR="00AE1D1E" w:rsidRDefault="00AE1D1E">
            <w:pPr>
              <w:rPr>
                <w:sz w:val="20"/>
                <w:szCs w:val="20"/>
              </w:rPr>
            </w:pPr>
            <w:r>
              <w:rPr>
                <w:rFonts w:cstheme="minorHAnsi"/>
                <w:sz w:val="20"/>
                <w:szCs w:val="20"/>
              </w:rPr>
              <w:lastRenderedPageBreak/>
              <w:t>Tot nu toe is het niet mogelijk om via een ander systeem dan VR te monitoren (</w:t>
            </w:r>
            <w:r>
              <w:rPr>
                <w:sz w:val="20"/>
                <w:szCs w:val="20"/>
              </w:rPr>
              <w:t>uitvoeringsbesluit van 24 december 2004).</w:t>
            </w:r>
            <w:r w:rsidR="007A10C2">
              <w:rPr>
                <w:sz w:val="20"/>
                <w:szCs w:val="20"/>
              </w:rPr>
              <w:t xml:space="preserve"> </w:t>
            </w:r>
            <w:r w:rsidRPr="00902B85">
              <w:rPr>
                <w:b/>
                <w:sz w:val="20"/>
                <w:szCs w:val="20"/>
              </w:rPr>
              <w:t xml:space="preserve">Machtigings-aanvraag moet goed gemotiveerd worden. </w:t>
            </w:r>
            <w:r>
              <w:rPr>
                <w:sz w:val="20"/>
                <w:szCs w:val="20"/>
              </w:rPr>
              <w:t>Methode gaat wel voorbij aan principe van vrijwilligheid</w:t>
            </w:r>
            <w:r w:rsidR="00512297">
              <w:rPr>
                <w:sz w:val="20"/>
                <w:szCs w:val="20"/>
              </w:rPr>
              <w:t>.</w:t>
            </w:r>
          </w:p>
          <w:p w:rsidR="00AE1D1E" w:rsidRDefault="00AE1D1E"/>
          <w:p w:rsidR="00AE1D1E" w:rsidRDefault="00AE1D1E">
            <w:pPr>
              <w:rPr>
                <w:sz w:val="20"/>
                <w:szCs w:val="20"/>
              </w:rPr>
            </w:pPr>
            <w:r w:rsidRPr="00902B85">
              <w:rPr>
                <w:b/>
                <w:sz w:val="20"/>
                <w:szCs w:val="20"/>
              </w:rPr>
              <w:t>Operationalisering van de VESOC-definitie is nog niet helemaal mogelijk</w:t>
            </w:r>
            <w:r>
              <w:rPr>
                <w:sz w:val="20"/>
                <w:szCs w:val="20"/>
              </w:rPr>
              <w:t>, zeker niet tot op het niveau van de grootouders. De betrouwbaarheid van de variabele wordt wel onderzocht, en vanuit de bestaande proeftuinen zijn er positieve geluiden. Kenmerk wordt toegekend op basis van objectieve gegevens via databank.</w:t>
            </w:r>
          </w:p>
          <w:p w:rsidR="00AE1D1E" w:rsidRDefault="00AE1D1E">
            <w:pPr>
              <w:rPr>
                <w:sz w:val="20"/>
                <w:szCs w:val="20"/>
              </w:rPr>
            </w:pPr>
          </w:p>
          <w:p w:rsidR="00AE1D1E" w:rsidRDefault="00AE1D1E">
            <w:pPr>
              <w:rPr>
                <w:sz w:val="20"/>
                <w:szCs w:val="20"/>
              </w:rPr>
            </w:pPr>
            <w:r>
              <w:rPr>
                <w:sz w:val="20"/>
                <w:szCs w:val="20"/>
              </w:rPr>
              <w:t>Werklast voor de organisatie is beperkt</w:t>
            </w:r>
            <w:r w:rsidR="00512297">
              <w:rPr>
                <w:sz w:val="20"/>
                <w:szCs w:val="20"/>
              </w:rPr>
              <w:t xml:space="preserve"> </w:t>
            </w:r>
            <w:r w:rsidR="00512297" w:rsidRPr="00512297">
              <w:rPr>
                <w:b/>
                <w:sz w:val="20"/>
                <w:szCs w:val="20"/>
              </w:rPr>
              <w:t>(wel investering om systeem op poten te zetten)</w:t>
            </w:r>
            <w:r w:rsidRPr="00512297">
              <w:rPr>
                <w:b/>
                <w:sz w:val="20"/>
                <w:szCs w:val="20"/>
              </w:rPr>
              <w:t>.</w:t>
            </w:r>
            <w:r>
              <w:rPr>
                <w:sz w:val="20"/>
                <w:szCs w:val="20"/>
              </w:rPr>
              <w:t xml:space="preserve"> Dit is een hele efficiënte en moderne manier van gegevensverzameling.</w:t>
            </w:r>
          </w:p>
          <w:p w:rsidR="00AE1D1E" w:rsidRDefault="00AE1D1E"/>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p>
          <w:p w:rsidR="00512297" w:rsidRDefault="00512297">
            <w:pPr>
              <w:rPr>
                <w:sz w:val="20"/>
                <w:szCs w:val="20"/>
              </w:rPr>
            </w:pPr>
            <w:r>
              <w:rPr>
                <w:sz w:val="20"/>
                <w:szCs w:val="20"/>
              </w:rPr>
              <w:lastRenderedPageBreak/>
              <w:t xml:space="preserve">Kunnen er </w:t>
            </w:r>
            <w:r w:rsidR="00AE1D1E">
              <w:rPr>
                <w:sz w:val="20"/>
                <w:szCs w:val="20"/>
              </w:rPr>
              <w:t>‘kruisingen’ gemaakt worden met andere variabelen</w:t>
            </w:r>
            <w:r w:rsidR="00870B37">
              <w:rPr>
                <w:sz w:val="20"/>
                <w:szCs w:val="20"/>
              </w:rPr>
              <w:t>?</w:t>
            </w:r>
          </w:p>
          <w:p w:rsidR="00512297" w:rsidRDefault="00512297">
            <w:pPr>
              <w:rPr>
                <w:sz w:val="20"/>
                <w:szCs w:val="20"/>
              </w:rPr>
            </w:pPr>
          </w:p>
          <w:p w:rsidR="00870B37" w:rsidRDefault="00870B37">
            <w:pPr>
              <w:rPr>
                <w:sz w:val="20"/>
                <w:szCs w:val="20"/>
              </w:rPr>
            </w:pPr>
          </w:p>
          <w:p w:rsidR="00870B37" w:rsidRDefault="00870B37">
            <w:pPr>
              <w:rPr>
                <w:sz w:val="20"/>
                <w:szCs w:val="20"/>
              </w:rPr>
            </w:pPr>
          </w:p>
          <w:p w:rsidR="00870B37" w:rsidRDefault="00870B37">
            <w:pPr>
              <w:rPr>
                <w:sz w:val="20"/>
                <w:szCs w:val="20"/>
              </w:rPr>
            </w:pPr>
          </w:p>
          <w:p w:rsidR="00AE1D1E" w:rsidRDefault="00AE1D1E">
            <w:pPr>
              <w:rPr>
                <w:sz w:val="20"/>
                <w:szCs w:val="20"/>
              </w:rPr>
            </w:pPr>
            <w:r>
              <w:rPr>
                <w:sz w:val="20"/>
                <w:szCs w:val="20"/>
              </w:rPr>
              <w:t>Er wordt een geaggregeerd cijfer aangeleverd.</w:t>
            </w:r>
            <w:r w:rsidR="00870B37">
              <w:rPr>
                <w:sz w:val="20"/>
                <w:szCs w:val="20"/>
              </w:rPr>
              <w:t xml:space="preserve"> </w:t>
            </w: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p>
          <w:p w:rsidR="00AE1D1E" w:rsidRDefault="00AE1D1E">
            <w:pPr>
              <w:rPr>
                <w:sz w:val="20"/>
                <w:szCs w:val="20"/>
              </w:rPr>
            </w:pPr>
            <w:r>
              <w:rPr>
                <w:sz w:val="20"/>
                <w:szCs w:val="20"/>
              </w:rPr>
              <w:t>Geen individuele labeling.</w:t>
            </w:r>
          </w:p>
          <w:p w:rsidR="00AE1D1E" w:rsidRDefault="00AE1D1E">
            <w:pPr>
              <w:rPr>
                <w:sz w:val="20"/>
                <w:szCs w:val="20"/>
              </w:rPr>
            </w:pPr>
          </w:p>
          <w:p w:rsidR="00AE1D1E" w:rsidRDefault="00AE1D1E">
            <w:pPr>
              <w:rPr>
                <w:sz w:val="20"/>
                <w:szCs w:val="20"/>
              </w:rPr>
            </w:pPr>
          </w:p>
          <w:p w:rsidR="00AE1D1E" w:rsidRPr="00902B85" w:rsidRDefault="00AE1D1E">
            <w:pPr>
              <w:rPr>
                <w:b/>
                <w:sz w:val="20"/>
                <w:szCs w:val="20"/>
              </w:rPr>
            </w:pPr>
            <w:r w:rsidRPr="00902B85">
              <w:rPr>
                <w:b/>
                <w:sz w:val="20"/>
                <w:szCs w:val="20"/>
              </w:rPr>
              <w:t>Betalende service</w:t>
            </w:r>
            <w:r w:rsidR="00902B85">
              <w:rPr>
                <w:b/>
                <w:sz w:val="20"/>
                <w:szCs w:val="20"/>
              </w:rPr>
              <w:t>.</w:t>
            </w:r>
          </w:p>
          <w:p w:rsidR="00AE1D1E" w:rsidRDefault="00AE1D1E">
            <w:pPr>
              <w:rPr>
                <w:sz w:val="20"/>
                <w:szCs w:val="20"/>
              </w:rPr>
            </w:pPr>
          </w:p>
          <w:p w:rsidR="00AE1D1E" w:rsidRPr="00512297" w:rsidRDefault="00AE1D1E">
            <w:pPr>
              <w:rPr>
                <w:b/>
                <w:sz w:val="20"/>
                <w:szCs w:val="20"/>
              </w:rPr>
            </w:pPr>
            <w:r w:rsidRPr="00512297">
              <w:rPr>
                <w:b/>
                <w:sz w:val="20"/>
                <w:szCs w:val="20"/>
              </w:rPr>
              <w:t xml:space="preserve">Methode staat nog niet helemaal op punt. </w:t>
            </w:r>
          </w:p>
          <w:p w:rsidR="00AE1D1E" w:rsidRDefault="00AE1D1E">
            <w:pPr>
              <w:rPr>
                <w:sz w:val="20"/>
                <w:szCs w:val="20"/>
              </w:rPr>
            </w:pPr>
          </w:p>
          <w:p w:rsidR="00AE1D1E" w:rsidRDefault="00AE1D1E">
            <w:pPr>
              <w:rPr>
                <w:sz w:val="20"/>
                <w:szCs w:val="20"/>
              </w:rPr>
            </w:pPr>
            <w:r>
              <w:rPr>
                <w:sz w:val="20"/>
                <w:szCs w:val="20"/>
              </w:rPr>
              <w:t>Benchmarking is mogelijk.</w:t>
            </w:r>
          </w:p>
        </w:tc>
      </w:tr>
    </w:tbl>
    <w:p w:rsidR="00E16B3A" w:rsidRDefault="00E16B3A"/>
    <w:sectPr w:rsidR="00E16B3A" w:rsidSect="00AE1D1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1E"/>
    <w:rsid w:val="001E53AD"/>
    <w:rsid w:val="00504A6D"/>
    <w:rsid w:val="0051113B"/>
    <w:rsid w:val="00512297"/>
    <w:rsid w:val="007A10C2"/>
    <w:rsid w:val="00870B37"/>
    <w:rsid w:val="00902B85"/>
    <w:rsid w:val="00AE1D1E"/>
    <w:rsid w:val="00E16B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1D1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E1D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1D1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E1D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90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Depauw, Veerle</dc:creator>
  <cp:lastModifiedBy>Bas, Recep</cp:lastModifiedBy>
  <cp:revision>2</cp:revision>
  <cp:lastPrinted>2013-04-30T12:54:00Z</cp:lastPrinted>
  <dcterms:created xsi:type="dcterms:W3CDTF">2013-06-14T07:12:00Z</dcterms:created>
  <dcterms:modified xsi:type="dcterms:W3CDTF">2013-06-14T07:12:00Z</dcterms:modified>
</cp:coreProperties>
</file>