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8B" w:rsidRPr="000A6E13" w:rsidRDefault="00900A1F" w:rsidP="004C6CF7">
      <w:pPr>
        <w:pBdr>
          <w:bottom w:val="single" w:sz="4" w:space="1" w:color="auto"/>
        </w:pBdr>
        <w:spacing w:before="100" w:beforeAutospacing="1" w:after="100" w:afterAutospacing="1"/>
        <w:jc w:val="both"/>
        <w:rPr>
          <w:rFonts w:ascii="Arial" w:hAnsi="Arial" w:cs="Arial"/>
          <w:sz w:val="24"/>
          <w:szCs w:val="24"/>
        </w:rPr>
      </w:pPr>
      <w:r w:rsidRPr="000A6E13">
        <w:rPr>
          <w:rFonts w:ascii="Arial" w:hAnsi="Arial" w:cs="Arial"/>
          <w:sz w:val="24"/>
          <w:szCs w:val="24"/>
        </w:rPr>
        <w:t>Gelijke Kansen en Diversiteit in de Vlaa</w:t>
      </w:r>
      <w:r w:rsidR="000A6E13">
        <w:rPr>
          <w:rFonts w:ascii="Arial" w:hAnsi="Arial" w:cs="Arial"/>
          <w:sz w:val="24"/>
          <w:szCs w:val="24"/>
        </w:rPr>
        <w:t xml:space="preserve">mse overheid, jaarrapport 2013, </w:t>
      </w:r>
      <w:r w:rsidRPr="000A6E13">
        <w:rPr>
          <w:rFonts w:ascii="Arial" w:hAnsi="Arial" w:cs="Arial"/>
          <w:sz w:val="24"/>
          <w:szCs w:val="24"/>
        </w:rPr>
        <w:t>Ingrid Pelssers</w:t>
      </w:r>
      <w:r w:rsidR="000A6E13">
        <w:rPr>
          <w:rFonts w:ascii="Arial" w:hAnsi="Arial" w:cs="Arial"/>
          <w:sz w:val="24"/>
          <w:szCs w:val="24"/>
        </w:rPr>
        <w:t xml:space="preserve"> </w:t>
      </w:r>
      <w:r w:rsidRPr="000A6E13">
        <w:rPr>
          <w:rFonts w:ascii="Arial" w:hAnsi="Arial" w:cs="Arial"/>
          <w:sz w:val="20"/>
          <w:szCs w:val="20"/>
        </w:rPr>
        <w:t xml:space="preserve">(begeleidend document bij de </w:t>
      </w:r>
      <w:proofErr w:type="spellStart"/>
      <w:r w:rsidRPr="000A6E13">
        <w:rPr>
          <w:rFonts w:ascii="Arial" w:hAnsi="Arial" w:cs="Arial"/>
          <w:sz w:val="20"/>
          <w:szCs w:val="20"/>
        </w:rPr>
        <w:t>prezi</w:t>
      </w:r>
      <w:proofErr w:type="spellEnd"/>
      <w:r w:rsidRPr="000A6E13">
        <w:rPr>
          <w:rFonts w:ascii="Arial" w:hAnsi="Arial" w:cs="Arial"/>
          <w:sz w:val="20"/>
          <w:szCs w:val="20"/>
        </w:rPr>
        <w:t>-presentatie)</w:t>
      </w:r>
    </w:p>
    <w:p w:rsidR="000A6E13" w:rsidRPr="004C6CF7" w:rsidRDefault="000A6E13" w:rsidP="004C6CF7">
      <w:pPr>
        <w:spacing w:before="100" w:beforeAutospacing="1" w:after="100" w:afterAutospacing="1"/>
        <w:rPr>
          <w:rFonts w:ascii="Arial" w:hAnsi="Arial" w:cs="Arial"/>
          <w:i/>
          <w:sz w:val="28"/>
          <w:szCs w:val="28"/>
        </w:rPr>
      </w:pPr>
      <w:proofErr w:type="spellStart"/>
      <w:r w:rsidRPr="004C6CF7">
        <w:rPr>
          <w:rFonts w:ascii="Arial" w:hAnsi="Arial" w:cs="Arial"/>
          <w:i/>
          <w:sz w:val="28"/>
          <w:szCs w:val="28"/>
        </w:rPr>
        <w:t>Facts</w:t>
      </w:r>
      <w:proofErr w:type="spellEnd"/>
      <w:r w:rsidRPr="004C6CF7">
        <w:rPr>
          <w:rFonts w:ascii="Arial" w:hAnsi="Arial" w:cs="Arial"/>
          <w:i/>
          <w:sz w:val="28"/>
          <w:szCs w:val="28"/>
        </w:rPr>
        <w:t xml:space="preserve"> &amp; </w:t>
      </w:r>
      <w:proofErr w:type="spellStart"/>
      <w:r w:rsidRPr="004C6CF7">
        <w:rPr>
          <w:rFonts w:ascii="Arial" w:hAnsi="Arial" w:cs="Arial"/>
          <w:i/>
          <w:sz w:val="28"/>
          <w:szCs w:val="28"/>
        </w:rPr>
        <w:t>Figures</w:t>
      </w:r>
      <w:proofErr w:type="spellEnd"/>
    </w:p>
    <w:p w:rsidR="000A6E13" w:rsidRPr="004C6CF7" w:rsidRDefault="000A6E13" w:rsidP="004C6CF7">
      <w:pPr>
        <w:rPr>
          <w:rFonts w:ascii="Arial" w:hAnsi="Arial" w:cs="Arial"/>
          <w:i/>
        </w:rPr>
      </w:pPr>
      <w:r w:rsidRPr="004C6CF7">
        <w:rPr>
          <w:rFonts w:ascii="Arial" w:hAnsi="Arial" w:cs="Arial"/>
          <w:i/>
        </w:rPr>
        <w:t>Hoe divers is de Vlaamse overheid?</w:t>
      </w:r>
    </w:p>
    <w:p w:rsidR="000A6E13" w:rsidRPr="004C6CF7" w:rsidRDefault="000A6E13" w:rsidP="000A6E13">
      <w:pPr>
        <w:jc w:val="both"/>
        <w:rPr>
          <w:rFonts w:ascii="Arial" w:hAnsi="Arial" w:cs="Arial"/>
        </w:rPr>
      </w:pPr>
      <w:r w:rsidRPr="004C6CF7">
        <w:rPr>
          <w:rFonts w:ascii="Arial" w:hAnsi="Arial" w:cs="Arial"/>
          <w:bCs/>
          <w:u w:val="single"/>
        </w:rPr>
        <w:t>24 %</w:t>
      </w:r>
      <w:r w:rsidRPr="004C6CF7">
        <w:rPr>
          <w:rFonts w:ascii="Arial" w:hAnsi="Arial" w:cs="Arial"/>
          <w:bCs/>
        </w:rPr>
        <w:t xml:space="preserve"> vrouwelijke topmanagers in 2011 komt neer op een status quo in vergelijking met 2010.</w:t>
      </w:r>
    </w:p>
    <w:p w:rsidR="000A6E13" w:rsidRPr="004C6CF7" w:rsidRDefault="000A6E13" w:rsidP="000A6E13">
      <w:pPr>
        <w:jc w:val="both"/>
        <w:rPr>
          <w:rFonts w:ascii="Arial" w:hAnsi="Arial" w:cs="Arial"/>
          <w:bCs/>
        </w:rPr>
      </w:pPr>
      <w:r w:rsidRPr="004C6CF7">
        <w:rPr>
          <w:rFonts w:ascii="Arial" w:hAnsi="Arial" w:cs="Arial"/>
          <w:bCs/>
        </w:rPr>
        <w:t xml:space="preserve">In 2011 daalde het aantal vrouwen bij het leidinggevend middenkader licht naar </w:t>
      </w:r>
      <w:r w:rsidRPr="004C6CF7">
        <w:rPr>
          <w:rFonts w:ascii="Arial" w:hAnsi="Arial" w:cs="Arial"/>
          <w:bCs/>
          <w:u w:val="single"/>
        </w:rPr>
        <w:t xml:space="preserve">28 %. </w:t>
      </w:r>
      <w:r w:rsidRPr="004C6CF7">
        <w:rPr>
          <w:rFonts w:ascii="Arial" w:hAnsi="Arial" w:cs="Arial"/>
          <w:bCs/>
        </w:rPr>
        <w:t xml:space="preserve">In 2010 haalden we </w:t>
      </w:r>
      <w:r w:rsidR="00064801">
        <w:rPr>
          <w:rFonts w:ascii="Arial" w:hAnsi="Arial" w:cs="Arial"/>
          <w:bCs/>
        </w:rPr>
        <w:t xml:space="preserve">nog </w:t>
      </w:r>
      <w:r w:rsidRPr="004C6CF7">
        <w:rPr>
          <w:rFonts w:ascii="Arial" w:hAnsi="Arial" w:cs="Arial"/>
          <w:bCs/>
        </w:rPr>
        <w:t>een cijfer van 29%.</w:t>
      </w:r>
    </w:p>
    <w:p w:rsidR="000A6E13" w:rsidRPr="004C6CF7" w:rsidRDefault="000A6E13">
      <w:pPr>
        <w:jc w:val="both"/>
        <w:rPr>
          <w:rFonts w:ascii="Arial" w:hAnsi="Arial" w:cs="Arial"/>
        </w:rPr>
      </w:pPr>
      <w:r w:rsidRPr="004C6CF7">
        <w:rPr>
          <w:rFonts w:ascii="Arial" w:hAnsi="Arial" w:cs="Arial"/>
        </w:rPr>
        <w:t>De Vlaamse overheid telt nu</w:t>
      </w:r>
      <w:r w:rsidR="004B2BC1">
        <w:rPr>
          <w:rFonts w:ascii="Arial" w:hAnsi="Arial" w:cs="Arial"/>
        </w:rPr>
        <w:t xml:space="preserve"> 1.</w:t>
      </w:r>
      <w:r w:rsidR="008C6BA0">
        <w:rPr>
          <w:rFonts w:ascii="Arial" w:hAnsi="Arial" w:cs="Arial"/>
        </w:rPr>
        <w:t>228 geregistreerde</w:t>
      </w:r>
      <w:r w:rsidRPr="004C6CF7">
        <w:rPr>
          <w:rFonts w:ascii="Arial" w:hAnsi="Arial" w:cs="Arial"/>
        </w:rPr>
        <w:t xml:space="preserve"> personeelsleden</w:t>
      </w:r>
      <w:r w:rsidR="008C6BA0">
        <w:rPr>
          <w:rFonts w:ascii="Arial" w:hAnsi="Arial" w:cs="Arial"/>
        </w:rPr>
        <w:t xml:space="preserve"> met een migratieachtergrond</w:t>
      </w:r>
      <w:r w:rsidRPr="004C6CF7">
        <w:rPr>
          <w:rFonts w:ascii="Arial" w:hAnsi="Arial" w:cs="Arial"/>
        </w:rPr>
        <w:t xml:space="preserve">, ofwel </w:t>
      </w:r>
      <w:r w:rsidRPr="004C6CF7">
        <w:rPr>
          <w:rFonts w:ascii="Arial" w:hAnsi="Arial" w:cs="Arial"/>
          <w:u w:val="single"/>
        </w:rPr>
        <w:t>2,8 %.</w:t>
      </w:r>
      <w:r w:rsidRPr="004C6CF7">
        <w:rPr>
          <w:rFonts w:ascii="Arial" w:hAnsi="Arial" w:cs="Arial"/>
        </w:rPr>
        <w:t xml:space="preserve"> Dat betekent een lichte winst van 43 mensen in vergelijking met 2010 (2,7%).</w:t>
      </w:r>
    </w:p>
    <w:p w:rsidR="000A6E13" w:rsidRPr="004C6CF7" w:rsidRDefault="000A6E13">
      <w:pPr>
        <w:jc w:val="both"/>
        <w:rPr>
          <w:rFonts w:ascii="Arial" w:hAnsi="Arial" w:cs="Arial"/>
        </w:rPr>
      </w:pPr>
      <w:r w:rsidRPr="004C6CF7">
        <w:rPr>
          <w:rFonts w:ascii="Arial" w:hAnsi="Arial" w:cs="Arial"/>
        </w:rPr>
        <w:t xml:space="preserve">Met 549 geregistreerde personeelsleden met een handicap of chronische ziekte (arbeidshandicap) behalen we een status quo van </w:t>
      </w:r>
      <w:r w:rsidRPr="004C6CF7">
        <w:rPr>
          <w:rFonts w:ascii="Arial" w:hAnsi="Arial" w:cs="Arial"/>
          <w:u w:val="single"/>
        </w:rPr>
        <w:t>1,2%</w:t>
      </w:r>
      <w:r w:rsidRPr="004C6CF7">
        <w:rPr>
          <w:rFonts w:ascii="Arial" w:hAnsi="Arial" w:cs="Arial"/>
        </w:rPr>
        <w:t xml:space="preserve"> in vergelijking met 2010.</w:t>
      </w:r>
    </w:p>
    <w:p w:rsidR="002A65CF" w:rsidRDefault="000A6E13">
      <w:pPr>
        <w:jc w:val="both"/>
        <w:rPr>
          <w:rFonts w:ascii="Arial" w:hAnsi="Arial" w:cs="Arial"/>
          <w:i/>
        </w:rPr>
      </w:pPr>
      <w:r w:rsidRPr="004C6CF7">
        <w:rPr>
          <w:rFonts w:ascii="Arial" w:hAnsi="Arial" w:cs="Arial"/>
          <w:i/>
        </w:rPr>
        <w:t>Wat hebben we gedaan en waar willen we extra op inzetten? Enkele voorbeelden</w:t>
      </w:r>
      <w:r w:rsidR="002A65CF">
        <w:rPr>
          <w:rFonts w:ascii="Arial" w:hAnsi="Arial" w:cs="Arial"/>
          <w:i/>
        </w:rPr>
        <w:t>.</w:t>
      </w:r>
      <w:r w:rsidRPr="004C6CF7">
        <w:rPr>
          <w:rFonts w:ascii="Arial" w:hAnsi="Arial" w:cs="Arial"/>
          <w:i/>
        </w:rPr>
        <w:t xml:space="preserve"> </w:t>
      </w:r>
    </w:p>
    <w:p w:rsidR="000A6E13" w:rsidRPr="004C6CF7" w:rsidRDefault="000A6E13">
      <w:pPr>
        <w:jc w:val="both"/>
        <w:rPr>
          <w:rFonts w:ascii="Arial" w:hAnsi="Arial" w:cs="Arial"/>
        </w:rPr>
      </w:pPr>
      <w:r w:rsidRPr="004C6CF7">
        <w:rPr>
          <w:rFonts w:ascii="Arial" w:hAnsi="Arial" w:cs="Arial"/>
        </w:rPr>
        <w:t>GENDER</w:t>
      </w:r>
      <w:r w:rsidR="004C6CF7">
        <w:rPr>
          <w:rFonts w:ascii="Arial" w:hAnsi="Arial" w:cs="Arial"/>
        </w:rPr>
        <w:t xml:space="preserve"> </w:t>
      </w:r>
    </w:p>
    <w:p w:rsidR="004C6CF7" w:rsidRPr="004C6CF7" w:rsidRDefault="004C6CF7" w:rsidP="004C6CF7">
      <w:pPr>
        <w:jc w:val="both"/>
        <w:rPr>
          <w:rFonts w:ascii="Arial" w:eastAsia="Calibri" w:hAnsi="Arial" w:cs="Arial"/>
          <w:bCs/>
          <w:color w:val="000000"/>
        </w:rPr>
      </w:pPr>
      <w:r w:rsidRPr="004C6CF7">
        <w:rPr>
          <w:rFonts w:ascii="Arial" w:hAnsi="Arial" w:cs="Arial"/>
        </w:rPr>
        <w:t xml:space="preserve">Vlechtwerk: </w:t>
      </w:r>
      <w:r w:rsidRPr="004C6CF7">
        <w:rPr>
          <w:rFonts w:ascii="Arial" w:eastAsia="Times New Roman" w:hAnsi="Arial" w:cs="Arial"/>
          <w:lang w:val="nl-NL" w:eastAsia="nl-NL"/>
        </w:rPr>
        <w:t xml:space="preserve">100 personeelsleden van de Vlaamse overheid namen in 2012 deel aan de dertiende en veertiende reeks van </w:t>
      </w:r>
      <w:r w:rsidRPr="004C6CF7">
        <w:rPr>
          <w:rFonts w:ascii="Arial" w:eastAsia="Times New Roman" w:hAnsi="Arial" w:cs="Arial"/>
          <w:i/>
          <w:lang w:val="nl-NL" w:eastAsia="nl-NL"/>
        </w:rPr>
        <w:t>Vlechtwerk</w:t>
      </w:r>
      <w:r w:rsidRPr="004C6CF7">
        <w:rPr>
          <w:rFonts w:ascii="Arial" w:eastAsia="Times New Roman" w:hAnsi="Arial" w:cs="Arial"/>
          <w:lang w:val="nl-NL" w:eastAsia="nl-NL"/>
        </w:rPr>
        <w:t>, de achtste jaargang</w:t>
      </w:r>
      <w:r w:rsidR="00833DB8">
        <w:rPr>
          <w:rFonts w:ascii="Arial" w:eastAsia="Times New Roman" w:hAnsi="Arial" w:cs="Arial"/>
          <w:lang w:val="nl-NL" w:eastAsia="nl-NL"/>
        </w:rPr>
        <w:t xml:space="preserve">. 75 van hen waren vrouwen. </w:t>
      </w:r>
      <w:r w:rsidRPr="004C6CF7">
        <w:rPr>
          <w:rFonts w:ascii="Arial" w:eastAsia="Calibri" w:hAnsi="Arial" w:cs="Arial"/>
          <w:bCs/>
          <w:color w:val="000000"/>
        </w:rPr>
        <w:t>In 2013 wordt een vijftiende reeks georganiseerd.</w:t>
      </w:r>
    </w:p>
    <w:p w:rsidR="004C6CF7" w:rsidRPr="002A65CF" w:rsidRDefault="004C6CF7">
      <w:pPr>
        <w:jc w:val="both"/>
        <w:rPr>
          <w:rFonts w:ascii="Arial" w:hAnsi="Arial" w:cs="Arial"/>
        </w:rPr>
      </w:pPr>
      <w:r w:rsidRPr="004C6CF7">
        <w:rPr>
          <w:rFonts w:ascii="Arial" w:hAnsi="Arial" w:cs="Arial"/>
        </w:rPr>
        <w:t xml:space="preserve">Internationale Vrouwendag: </w:t>
      </w:r>
      <w:r w:rsidRPr="004C6CF7">
        <w:rPr>
          <w:rFonts w:ascii="Arial" w:eastAsia="Calibri" w:hAnsi="Arial" w:cs="Arial"/>
        </w:rPr>
        <w:t xml:space="preserve">het vrouwendagevenement van 2013 zal zich richten tot vrouwelijke personeelsleden die zich afvragen hoe ze kunnen doorgroeien naar de functie van afdelingshoofd bij de Vlaamse overheid. Zij zullen concrete informatie krijgen over de wervings- en selectieprocedure en inspirerende afdelingshoofden zullen hen vertellen hoe zij </w:t>
      </w:r>
      <w:r w:rsidRPr="002A65CF">
        <w:rPr>
          <w:rFonts w:ascii="Arial" w:eastAsia="Calibri" w:hAnsi="Arial" w:cs="Arial"/>
        </w:rPr>
        <w:t xml:space="preserve">zich destijds voorbereid hebben op hun leidinggevende functie. </w:t>
      </w:r>
    </w:p>
    <w:p w:rsidR="002A65CF" w:rsidRPr="004B2BC1" w:rsidRDefault="004C6CF7" w:rsidP="002A65CF">
      <w:pPr>
        <w:jc w:val="both"/>
        <w:rPr>
          <w:rFonts w:ascii="Arial" w:eastAsia="Calibri" w:hAnsi="Arial" w:cs="Arial"/>
        </w:rPr>
      </w:pPr>
      <w:proofErr w:type="spellStart"/>
      <w:r w:rsidRPr="004B2BC1">
        <w:rPr>
          <w:rFonts w:ascii="Arial" w:hAnsi="Arial" w:cs="Arial"/>
        </w:rPr>
        <w:t>Wo_Mentoring</w:t>
      </w:r>
      <w:proofErr w:type="spellEnd"/>
      <w:r w:rsidRPr="004B2BC1">
        <w:rPr>
          <w:rFonts w:ascii="Arial" w:hAnsi="Arial" w:cs="Arial"/>
        </w:rPr>
        <w:t xml:space="preserve">: </w:t>
      </w:r>
      <w:r w:rsidR="004B2BC1" w:rsidRPr="004B2BC1">
        <w:rPr>
          <w:rFonts w:ascii="Arial" w:hAnsi="Arial" w:cs="Arial"/>
        </w:rPr>
        <w:t xml:space="preserve">is gericht op een vlottere doorstroming van talentvolle medewerkers, in het bijzonder vrouwen, naar de functie van afdelingshoofd. Het programma </w:t>
      </w:r>
      <w:r w:rsidR="002A65CF" w:rsidRPr="004B2BC1">
        <w:rPr>
          <w:rFonts w:ascii="Arial" w:hAnsi="Arial" w:cs="Arial"/>
        </w:rPr>
        <w:t xml:space="preserve">koppelt </w:t>
      </w:r>
      <w:r w:rsidR="002A65CF" w:rsidRPr="004B2BC1">
        <w:rPr>
          <w:rStyle w:val="Zwaar"/>
          <w:rFonts w:ascii="Arial" w:hAnsi="Arial" w:cs="Arial"/>
          <w:b w:val="0"/>
          <w:color w:val="auto"/>
        </w:rPr>
        <w:t>15 medewerkers (</w:t>
      </w:r>
      <w:proofErr w:type="spellStart"/>
      <w:r w:rsidR="002A65CF" w:rsidRPr="004B2BC1">
        <w:rPr>
          <w:rStyle w:val="Zwaar"/>
          <w:rFonts w:ascii="Arial" w:hAnsi="Arial" w:cs="Arial"/>
          <w:b w:val="0"/>
          <w:color w:val="auto"/>
        </w:rPr>
        <w:t>mentees</w:t>
      </w:r>
      <w:proofErr w:type="spellEnd"/>
      <w:r w:rsidR="002A65CF" w:rsidRPr="004B2BC1">
        <w:rPr>
          <w:rStyle w:val="Zwaar"/>
          <w:rFonts w:ascii="Arial" w:hAnsi="Arial" w:cs="Arial"/>
          <w:b w:val="0"/>
          <w:color w:val="auto"/>
        </w:rPr>
        <w:t>) die afdelingshoofd willen</w:t>
      </w:r>
      <w:r w:rsidR="002A65CF" w:rsidRPr="004B2BC1">
        <w:rPr>
          <w:rStyle w:val="Zwaar"/>
          <w:rFonts w:ascii="Arial" w:hAnsi="Arial" w:cs="Arial"/>
          <w:color w:val="auto"/>
        </w:rPr>
        <w:t xml:space="preserve"> </w:t>
      </w:r>
      <w:r w:rsidR="002A65CF" w:rsidRPr="004B2BC1">
        <w:rPr>
          <w:rFonts w:ascii="Arial" w:hAnsi="Arial" w:cs="Arial"/>
        </w:rPr>
        <w:t xml:space="preserve">worden aan evenveel </w:t>
      </w:r>
      <w:r w:rsidR="002A65CF" w:rsidRPr="004B2BC1">
        <w:rPr>
          <w:rStyle w:val="Zwaar"/>
          <w:rFonts w:ascii="Arial" w:hAnsi="Arial" w:cs="Arial"/>
          <w:b w:val="0"/>
          <w:color w:val="auto"/>
        </w:rPr>
        <w:t>afdelingshoofden (mentoren)</w:t>
      </w:r>
      <w:r w:rsidR="002A65CF" w:rsidRPr="004B2BC1">
        <w:rPr>
          <w:rStyle w:val="Zwaar"/>
          <w:rFonts w:ascii="Arial" w:hAnsi="Arial" w:cs="Arial"/>
          <w:color w:val="auto"/>
        </w:rPr>
        <w:t xml:space="preserve"> </w:t>
      </w:r>
      <w:r w:rsidR="002A65CF" w:rsidRPr="004B2BC1">
        <w:rPr>
          <w:rFonts w:ascii="Arial" w:hAnsi="Arial" w:cs="Arial"/>
        </w:rPr>
        <w:t xml:space="preserve">die hun ervaring en kennis willen delen. Met hen ontdekken de (jongere) collega’s of ze al klaar zijn om door te groeien en/of welke competenties ze nog moeten bijschaven. Is in 2012 opgestart en heeft een doorlooptijd tot 2013. </w:t>
      </w:r>
    </w:p>
    <w:p w:rsidR="000A6E13" w:rsidRDefault="004B2BC1">
      <w:pPr>
        <w:jc w:val="both"/>
        <w:rPr>
          <w:rFonts w:ascii="Arial" w:hAnsi="Arial" w:cs="Arial"/>
        </w:rPr>
      </w:pPr>
      <w:r>
        <w:rPr>
          <w:rFonts w:ascii="Arial" w:hAnsi="Arial" w:cs="Arial"/>
        </w:rPr>
        <w:t>HANDICAP</w:t>
      </w:r>
      <w:r w:rsidR="004C6CF7" w:rsidRPr="004C6CF7">
        <w:rPr>
          <w:rFonts w:ascii="Arial" w:hAnsi="Arial" w:cs="Arial"/>
        </w:rPr>
        <w:t>–CHRONISCHE ZIEKTE</w:t>
      </w:r>
      <w:r w:rsidR="004C6CF7">
        <w:rPr>
          <w:rFonts w:ascii="Arial" w:hAnsi="Arial" w:cs="Arial"/>
        </w:rPr>
        <w:t xml:space="preserve"> </w:t>
      </w:r>
    </w:p>
    <w:p w:rsidR="004B2BC1" w:rsidRDefault="00591655" w:rsidP="004B2BC1">
      <w:pPr>
        <w:jc w:val="both"/>
        <w:rPr>
          <w:rFonts w:ascii="Arial" w:hAnsi="Arial" w:cs="Arial"/>
        </w:rPr>
      </w:pPr>
      <w:r>
        <w:rPr>
          <w:rFonts w:ascii="Arial" w:hAnsi="Arial" w:cs="Arial"/>
        </w:rPr>
        <w:t xml:space="preserve">Tegen eind 2014 moet de Vlaamse overheid 6 % minder personeelsleden tellen dan in 2009. </w:t>
      </w:r>
      <w:r w:rsidR="004B2BC1">
        <w:rPr>
          <w:rFonts w:ascii="Arial" w:hAnsi="Arial" w:cs="Arial"/>
        </w:rPr>
        <w:t>Vandaar een o</w:t>
      </w:r>
      <w:r w:rsidR="004B2BC1" w:rsidRPr="00E5125A">
        <w:rPr>
          <w:rFonts w:ascii="Arial" w:hAnsi="Arial" w:cs="Arial"/>
        </w:rPr>
        <w:t xml:space="preserve">proep om </w:t>
      </w:r>
      <w:r w:rsidR="004B2BC1" w:rsidRPr="00E5125A">
        <w:rPr>
          <w:rFonts w:ascii="Arial" w:hAnsi="Arial" w:cs="Arial"/>
          <w:color w:val="333333"/>
        </w:rPr>
        <w:t xml:space="preserve">549 </w:t>
      </w:r>
      <w:hyperlink r:id="rId6" w:history="1">
        <w:r w:rsidR="004B2BC1" w:rsidRPr="004B2BC1">
          <w:rPr>
            <w:rStyle w:val="Hyperlink"/>
            <w:rFonts w:ascii="Arial" w:hAnsi="Arial" w:cs="Arial"/>
            <w:color w:val="auto"/>
            <w:u w:val="none"/>
          </w:rPr>
          <w:t>geregistreerde collega's met een handicap of chronische ziekte</w:t>
        </w:r>
      </w:hyperlink>
      <w:r w:rsidR="004B2BC1" w:rsidRPr="004B2BC1">
        <w:rPr>
          <w:rFonts w:ascii="Arial" w:hAnsi="Arial" w:cs="Arial"/>
        </w:rPr>
        <w:t xml:space="preserve"> buiten de groep te houden waarop de 6 % personeelsreductie van toepassing is</w:t>
      </w:r>
      <w:r>
        <w:rPr>
          <w:rFonts w:ascii="Arial" w:hAnsi="Arial" w:cs="Arial"/>
        </w:rPr>
        <w:t>.</w:t>
      </w:r>
    </w:p>
    <w:p w:rsidR="004B2BC1" w:rsidRPr="004C6CF7" w:rsidRDefault="004B2BC1" w:rsidP="004B2BC1">
      <w:pPr>
        <w:jc w:val="both"/>
        <w:rPr>
          <w:rFonts w:ascii="Arial" w:hAnsi="Arial" w:cs="Arial"/>
        </w:rPr>
      </w:pPr>
      <w:r>
        <w:rPr>
          <w:rFonts w:ascii="Arial" w:hAnsi="Arial" w:cs="Arial"/>
        </w:rPr>
        <w:t>Blijvend inzetten op instrumenten die ervoor zorgen dat mensen ondersteund worden op de werkvloer: rendementsondersteuning, arbeidspostaanpassingen en voorbehouden betrekkingen (VB).</w:t>
      </w:r>
    </w:p>
    <w:p w:rsidR="002A65CF" w:rsidRDefault="002A65CF">
      <w:pPr>
        <w:jc w:val="both"/>
        <w:rPr>
          <w:rFonts w:ascii="Arial" w:hAnsi="Arial" w:cs="Arial"/>
        </w:rPr>
      </w:pPr>
      <w:r>
        <w:rPr>
          <w:rFonts w:ascii="Arial" w:hAnsi="Arial" w:cs="Arial"/>
        </w:rPr>
        <w:lastRenderedPageBreak/>
        <w:t>Systee</w:t>
      </w:r>
      <w:r w:rsidR="004B2BC1">
        <w:rPr>
          <w:rFonts w:ascii="Arial" w:hAnsi="Arial" w:cs="Arial"/>
        </w:rPr>
        <w:t xml:space="preserve">m van VB </w:t>
      </w:r>
      <w:r>
        <w:rPr>
          <w:rFonts w:ascii="Arial" w:hAnsi="Arial" w:cs="Arial"/>
        </w:rPr>
        <w:t>blijft onderbenut: 11 in 2010 en 8 in 2011.</w:t>
      </w:r>
      <w:r w:rsidR="004B2BC1">
        <w:rPr>
          <w:rFonts w:ascii="Arial" w:hAnsi="Arial" w:cs="Arial"/>
        </w:rPr>
        <w:t xml:space="preserve"> Ter vergelijking: in 2009 waren er 39 vacatures die als VB werden aangeboden.</w:t>
      </w:r>
    </w:p>
    <w:p w:rsidR="004B2BC1" w:rsidRDefault="004B2BC1">
      <w:pPr>
        <w:jc w:val="both"/>
        <w:rPr>
          <w:rFonts w:ascii="Arial" w:hAnsi="Arial" w:cs="Arial"/>
        </w:rPr>
      </w:pPr>
      <w:r>
        <w:rPr>
          <w:rFonts w:ascii="Arial" w:hAnsi="Arial" w:cs="Arial"/>
        </w:rPr>
        <w:t>Volgehouden inspanningen blijven lonen: met een score van ruim 63% voor basistoegankelijkheid doen de websites van de Vlaamse overheid het veel beter dan de gemiddelde Belgische website (12%).</w:t>
      </w:r>
    </w:p>
    <w:p w:rsidR="004B2BC1" w:rsidRDefault="004B2BC1">
      <w:pPr>
        <w:jc w:val="both"/>
        <w:rPr>
          <w:rFonts w:ascii="Arial" w:hAnsi="Arial" w:cs="Arial"/>
        </w:rPr>
      </w:pPr>
      <w:r>
        <w:rPr>
          <w:rFonts w:ascii="Arial" w:hAnsi="Arial" w:cs="Arial"/>
        </w:rPr>
        <w:t xml:space="preserve">Broodje Divers: op 4 juni 2012 lanceerde Emancipatiezaken </w:t>
      </w:r>
      <w:r w:rsidRPr="003E0553">
        <w:rPr>
          <w:rFonts w:ascii="Arial" w:hAnsi="Arial" w:cs="Arial"/>
        </w:rPr>
        <w:t>Broodje Divers,</w:t>
      </w:r>
      <w:r>
        <w:rPr>
          <w:rFonts w:ascii="Arial" w:hAnsi="Arial" w:cs="Arial"/>
        </w:rPr>
        <w:t xml:space="preserve"> een reeks van sensibiliserende lunchbijeenkomsten waarop ervaringsdeskundigen van de Vlaamse overheid getuigen over diversiteit op het werk. Het thema van het eerste </w:t>
      </w:r>
      <w:r>
        <w:rPr>
          <w:rFonts w:ascii="Arial" w:hAnsi="Arial" w:cs="Arial"/>
          <w:i/>
        </w:rPr>
        <w:t>Broodje Divers</w:t>
      </w:r>
      <w:r>
        <w:rPr>
          <w:rFonts w:ascii="Arial" w:hAnsi="Arial" w:cs="Arial"/>
        </w:rPr>
        <w:t xml:space="preserve"> was ‘onzichtbare aandoeningen’. </w:t>
      </w:r>
    </w:p>
    <w:p w:rsidR="004B2BC1" w:rsidRDefault="004B2BC1">
      <w:pPr>
        <w:jc w:val="both"/>
        <w:rPr>
          <w:rFonts w:ascii="Arial" w:hAnsi="Arial" w:cs="Arial"/>
        </w:rPr>
      </w:pPr>
      <w:proofErr w:type="spellStart"/>
      <w:r>
        <w:rPr>
          <w:rFonts w:ascii="Arial" w:hAnsi="Arial" w:cs="Arial"/>
        </w:rPr>
        <w:t>Reïntegratiebeleid</w:t>
      </w:r>
      <w:proofErr w:type="spellEnd"/>
      <w:r>
        <w:rPr>
          <w:rFonts w:ascii="Arial" w:hAnsi="Arial" w:cs="Arial"/>
        </w:rPr>
        <w:t xml:space="preserve">: </w:t>
      </w:r>
      <w:r w:rsidR="00591655">
        <w:rPr>
          <w:rFonts w:ascii="Arial" w:hAnsi="Arial" w:cs="Arial"/>
        </w:rPr>
        <w:t>d</w:t>
      </w:r>
      <w:r w:rsidR="00591655" w:rsidRPr="008037CD">
        <w:rPr>
          <w:rFonts w:ascii="Arial" w:hAnsi="Arial" w:cs="Arial"/>
        </w:rPr>
        <w:t xml:space="preserve">e Vlaamse overheid </w:t>
      </w:r>
      <w:r w:rsidR="00591655">
        <w:rPr>
          <w:rFonts w:ascii="Arial" w:hAnsi="Arial" w:cs="Arial"/>
        </w:rPr>
        <w:t>wil m</w:t>
      </w:r>
      <w:r w:rsidR="00591655" w:rsidRPr="008037CD">
        <w:rPr>
          <w:rFonts w:ascii="Arial" w:hAnsi="Arial" w:cs="Arial"/>
        </w:rPr>
        <w:t xml:space="preserve">edewerkers met langdurige gezondheidsproblemen </w:t>
      </w:r>
      <w:r w:rsidR="00591655">
        <w:rPr>
          <w:rFonts w:ascii="Arial" w:hAnsi="Arial" w:cs="Arial"/>
        </w:rPr>
        <w:t>helpen bij hun terugkeer</w:t>
      </w:r>
      <w:r w:rsidR="00591655" w:rsidRPr="008037CD">
        <w:rPr>
          <w:rFonts w:ascii="Arial" w:hAnsi="Arial" w:cs="Arial"/>
        </w:rPr>
        <w:t xml:space="preserve"> naar het werk. De dienst Emancipatiezaken </w:t>
      </w:r>
      <w:r w:rsidR="00591655">
        <w:rPr>
          <w:rFonts w:ascii="Arial" w:hAnsi="Arial" w:cs="Arial"/>
        </w:rPr>
        <w:t>trekt</w:t>
      </w:r>
      <w:r w:rsidR="00591655" w:rsidRPr="008037CD">
        <w:rPr>
          <w:rFonts w:ascii="Arial" w:hAnsi="Arial" w:cs="Arial"/>
        </w:rPr>
        <w:t xml:space="preserve"> het deelproject </w:t>
      </w:r>
      <w:r w:rsidR="00591655">
        <w:rPr>
          <w:rFonts w:ascii="Arial" w:hAnsi="Arial" w:cs="Arial"/>
        </w:rPr>
        <w:t>over</w:t>
      </w:r>
      <w:r w:rsidR="00AC4D8D">
        <w:rPr>
          <w:rFonts w:ascii="Arial" w:hAnsi="Arial" w:cs="Arial"/>
        </w:rPr>
        <w:t xml:space="preserve"> </w:t>
      </w:r>
      <w:proofErr w:type="spellStart"/>
      <w:r w:rsidR="00AC4D8D">
        <w:rPr>
          <w:rFonts w:ascii="Arial" w:hAnsi="Arial" w:cs="Arial"/>
        </w:rPr>
        <w:t>reï</w:t>
      </w:r>
      <w:r w:rsidR="00591655" w:rsidRPr="008037CD">
        <w:rPr>
          <w:rFonts w:ascii="Arial" w:hAnsi="Arial" w:cs="Arial"/>
        </w:rPr>
        <w:t>ntegratie</w:t>
      </w:r>
      <w:proofErr w:type="spellEnd"/>
      <w:r w:rsidR="00591655">
        <w:rPr>
          <w:rFonts w:ascii="Arial" w:hAnsi="Arial" w:cs="Arial"/>
        </w:rPr>
        <w:t xml:space="preserve"> (binnen het sleutelproject Modern HR-beleid)</w:t>
      </w:r>
      <w:r w:rsidR="00591655" w:rsidRPr="008037CD">
        <w:rPr>
          <w:rFonts w:ascii="Arial" w:hAnsi="Arial" w:cs="Arial"/>
        </w:rPr>
        <w:t>.</w:t>
      </w:r>
    </w:p>
    <w:p w:rsidR="004B2BC1" w:rsidRDefault="008C6BA0">
      <w:pPr>
        <w:jc w:val="both"/>
        <w:rPr>
          <w:rFonts w:ascii="Arial" w:hAnsi="Arial" w:cs="Arial"/>
        </w:rPr>
      </w:pPr>
      <w:r>
        <w:rPr>
          <w:rFonts w:ascii="Arial" w:hAnsi="Arial" w:cs="Arial"/>
        </w:rPr>
        <w:t>NIEUWE VLAMING</w:t>
      </w:r>
    </w:p>
    <w:p w:rsidR="00591655" w:rsidRPr="006D0ECD" w:rsidRDefault="006D0ECD" w:rsidP="006D0ECD">
      <w:pPr>
        <w:jc w:val="both"/>
        <w:rPr>
          <w:rFonts w:ascii="Arial" w:hAnsi="Arial" w:cs="Arial"/>
          <w:lang w:val="nl-NL" w:eastAsia="nl-NL"/>
        </w:rPr>
      </w:pPr>
      <w:r w:rsidRPr="006D0ECD">
        <w:rPr>
          <w:rFonts w:ascii="Arial" w:hAnsi="Arial" w:cs="Arial"/>
        </w:rPr>
        <w:t>Hoewel</w:t>
      </w:r>
      <w:r w:rsidR="00591655" w:rsidRPr="006D0ECD">
        <w:rPr>
          <w:rFonts w:ascii="Arial" w:hAnsi="Arial" w:cs="Arial"/>
          <w:lang w:val="nl-NL" w:eastAsia="nl-NL"/>
        </w:rPr>
        <w:t xml:space="preserve"> het aantal jobstudenten bij de Vlaamse overheid daalt, is er een positieve tendens voor de job</w:t>
      </w:r>
      <w:r w:rsidR="008C6BA0">
        <w:rPr>
          <w:rFonts w:ascii="Arial" w:hAnsi="Arial" w:cs="Arial"/>
          <w:lang w:val="nl-NL" w:eastAsia="nl-NL"/>
        </w:rPr>
        <w:t>studenten met een migratieachtergrond</w:t>
      </w:r>
      <w:r w:rsidR="00591655" w:rsidRPr="006D0ECD">
        <w:rPr>
          <w:rFonts w:ascii="Arial" w:hAnsi="Arial" w:cs="Arial"/>
          <w:lang w:val="nl-NL" w:eastAsia="nl-NL"/>
        </w:rPr>
        <w:t xml:space="preserve">. Hun percentage zit al vier jaar in stijgende lijn. Met </w:t>
      </w:r>
      <w:r w:rsidR="00591655" w:rsidRPr="006D0ECD">
        <w:rPr>
          <w:rFonts w:ascii="Arial" w:hAnsi="Arial" w:cs="Arial"/>
          <w:u w:val="single"/>
          <w:lang w:val="nl-NL" w:eastAsia="nl-NL"/>
        </w:rPr>
        <w:t>7,7 %</w:t>
      </w:r>
      <w:r w:rsidR="00591655" w:rsidRPr="006D0ECD">
        <w:rPr>
          <w:rFonts w:ascii="Arial" w:hAnsi="Arial" w:cs="Arial"/>
          <w:lang w:val="nl-NL" w:eastAsia="nl-NL"/>
        </w:rPr>
        <w:t xml:space="preserve"> komt het al dicht in de buurt van het streefcijfer van 8 %. </w:t>
      </w:r>
    </w:p>
    <w:p w:rsidR="004B2BC1" w:rsidRPr="006D0ECD" w:rsidRDefault="00591655" w:rsidP="006D0ECD">
      <w:pPr>
        <w:jc w:val="both"/>
        <w:rPr>
          <w:rFonts w:ascii="Arial" w:eastAsia="Calibri" w:hAnsi="Arial" w:cs="Arial"/>
        </w:rPr>
      </w:pPr>
      <w:r w:rsidRPr="006D0ECD">
        <w:rPr>
          <w:rFonts w:ascii="Arial" w:hAnsi="Arial" w:cs="Arial"/>
          <w:lang w:val="nl-NL"/>
        </w:rPr>
        <w:t xml:space="preserve">Taalbeleid: </w:t>
      </w:r>
      <w:r w:rsidR="00064801" w:rsidRPr="006D0ECD">
        <w:rPr>
          <w:rFonts w:ascii="Arial" w:hAnsi="Arial" w:cs="Arial"/>
          <w:lang w:val="nl-NL"/>
        </w:rPr>
        <w:t xml:space="preserve">de slaagpercentages op de artikel 7 </w:t>
      </w:r>
      <w:r w:rsidR="00833DB8" w:rsidRPr="006D0ECD">
        <w:rPr>
          <w:rFonts w:ascii="Arial" w:hAnsi="Arial" w:cs="Arial"/>
          <w:lang w:val="nl-NL"/>
        </w:rPr>
        <w:t>taal</w:t>
      </w:r>
      <w:r w:rsidR="00064801" w:rsidRPr="006D0ECD">
        <w:rPr>
          <w:rFonts w:ascii="Arial" w:hAnsi="Arial" w:cs="Arial"/>
          <w:lang w:val="nl-NL"/>
        </w:rPr>
        <w:t xml:space="preserve">testen van </w:t>
      </w:r>
      <w:proofErr w:type="spellStart"/>
      <w:r w:rsidR="00064801" w:rsidRPr="006D0ECD">
        <w:rPr>
          <w:rFonts w:ascii="Arial" w:hAnsi="Arial" w:cs="Arial"/>
          <w:lang w:val="nl-NL"/>
        </w:rPr>
        <w:t>Selor</w:t>
      </w:r>
      <w:proofErr w:type="spellEnd"/>
      <w:r w:rsidR="00064801" w:rsidRPr="006D0ECD">
        <w:rPr>
          <w:rFonts w:ascii="Arial" w:hAnsi="Arial" w:cs="Arial"/>
          <w:lang w:val="nl-NL"/>
        </w:rPr>
        <w:t xml:space="preserve"> zijn bedroevend laag. </w:t>
      </w:r>
      <w:r w:rsidR="00064801" w:rsidRPr="006D0ECD">
        <w:rPr>
          <w:rFonts w:ascii="Arial" w:eastAsia="Calibri" w:hAnsi="Arial" w:cs="Arial"/>
        </w:rPr>
        <w:t xml:space="preserve">Op vraag van de dienst Emancipatiezaken maakte het Brusselse Huis van het Nederlands in 2012 een overzicht van de dienstverlening met betrekking tot NT2 in Vlaanderen (Nederlands als Tweede Taal). Dankzij de leidraad kunnen personeelswerkers die taalproblemen vaststellen onder hun personeel gericht op zoek gaan naar de juiste taalondersteuning. Medewerkers </w:t>
      </w:r>
      <w:r w:rsidR="008C6BA0">
        <w:rPr>
          <w:rFonts w:ascii="Arial" w:eastAsia="Calibri" w:hAnsi="Arial" w:cs="Arial"/>
        </w:rPr>
        <w:t>met een migratieachtergrond</w:t>
      </w:r>
      <w:r w:rsidR="00064801" w:rsidRPr="006D0ECD">
        <w:rPr>
          <w:rFonts w:ascii="Arial" w:eastAsia="Calibri" w:hAnsi="Arial" w:cs="Arial"/>
        </w:rPr>
        <w:t xml:space="preserve"> die aan hun taalvaardigheid willen werken, kunnen zich bij hun personeelsdienst informeren.</w:t>
      </w:r>
    </w:p>
    <w:p w:rsidR="00064801" w:rsidRPr="006D0ECD" w:rsidRDefault="00064801" w:rsidP="006D0ECD">
      <w:pPr>
        <w:jc w:val="both"/>
        <w:rPr>
          <w:rFonts w:ascii="Arial" w:eastAsia="Calibri" w:hAnsi="Arial" w:cs="Arial"/>
        </w:rPr>
      </w:pPr>
      <w:r w:rsidRPr="006D0ECD">
        <w:rPr>
          <w:rFonts w:ascii="Arial" w:eastAsia="Calibri" w:hAnsi="Arial" w:cs="Arial"/>
        </w:rPr>
        <w:t xml:space="preserve">Socio-economische monitoring: </w:t>
      </w:r>
      <w:r w:rsidR="00AC4D8D" w:rsidRPr="006D0ECD">
        <w:rPr>
          <w:rFonts w:ascii="Arial" w:eastAsia="Calibri" w:hAnsi="Arial" w:cs="Arial"/>
        </w:rPr>
        <w:t>s</w:t>
      </w:r>
      <w:r w:rsidRPr="006D0ECD">
        <w:rPr>
          <w:rFonts w:ascii="Arial" w:eastAsia="Calibri" w:hAnsi="Arial" w:cs="Arial"/>
        </w:rPr>
        <w:t xml:space="preserve">amen met een aantal partners binnen het Departement Bestuurszaken start de dienst Emancipatiezaken in 2013 een proefproject op om de methode van socio-economische monitoring te operationaliseren bij de Vlaamse overheid. </w:t>
      </w:r>
      <w:r w:rsidR="00AC4D8D" w:rsidRPr="006D0ECD">
        <w:rPr>
          <w:rFonts w:ascii="Arial" w:eastAsia="Calibri" w:hAnsi="Arial" w:cs="Arial"/>
        </w:rPr>
        <w:t>Bij socio-economische monitoring worden gegevens uit verscheidene administratieve databanken uitgewisseld om de nationaliteit(</w:t>
      </w:r>
      <w:proofErr w:type="spellStart"/>
      <w:r w:rsidR="00AC4D8D" w:rsidRPr="006D0ECD">
        <w:rPr>
          <w:rFonts w:ascii="Arial" w:eastAsia="Calibri" w:hAnsi="Arial" w:cs="Arial"/>
        </w:rPr>
        <w:t>shistoriek</w:t>
      </w:r>
      <w:proofErr w:type="spellEnd"/>
      <w:r w:rsidR="00AC4D8D" w:rsidRPr="006D0ECD">
        <w:rPr>
          <w:rFonts w:ascii="Arial" w:eastAsia="Calibri" w:hAnsi="Arial" w:cs="Arial"/>
        </w:rPr>
        <w:t xml:space="preserve">) van personeelsleden na te gaan. </w:t>
      </w:r>
      <w:r w:rsidRPr="006D0ECD">
        <w:rPr>
          <w:rFonts w:ascii="Arial" w:eastAsia="Calibri" w:hAnsi="Arial" w:cs="Arial"/>
        </w:rPr>
        <w:t>Als dat pionierswerk een positief resultaat oplevert, zal het uitvoeringsbesluit van 24 december 2004, waarin alleen van vrijwillige registratie sprake is, aangepast worden. Het project zal overigens alleen uitgevoerd worden als het kan gebeuren binnen de contouren van de huidige privacywetgeving, een absolute voorwaarde.</w:t>
      </w:r>
    </w:p>
    <w:p w:rsidR="00064801" w:rsidRDefault="00064801">
      <w:pPr>
        <w:jc w:val="both"/>
        <w:rPr>
          <w:rFonts w:ascii="Arial" w:hAnsi="Arial" w:cs="Arial"/>
          <w:lang w:val="nl-NL"/>
        </w:rPr>
      </w:pPr>
      <w:r>
        <w:rPr>
          <w:rFonts w:ascii="Arial" w:hAnsi="Arial" w:cs="Arial"/>
          <w:lang w:val="nl-NL"/>
        </w:rPr>
        <w:t>HOLEBI</w:t>
      </w:r>
      <w:r w:rsidR="00833DB8">
        <w:rPr>
          <w:rFonts w:ascii="Arial" w:hAnsi="Arial" w:cs="Arial"/>
          <w:lang w:val="nl-NL"/>
        </w:rPr>
        <w:t xml:space="preserve"> </w:t>
      </w:r>
    </w:p>
    <w:p w:rsidR="00AC4D8D" w:rsidRPr="006D0ECD" w:rsidRDefault="00AC4D8D" w:rsidP="00DF33D6">
      <w:pPr>
        <w:jc w:val="both"/>
        <w:rPr>
          <w:rFonts w:ascii="Arial" w:hAnsi="Arial" w:cs="Arial"/>
        </w:rPr>
      </w:pPr>
      <w:r w:rsidRPr="006D0ECD">
        <w:rPr>
          <w:rFonts w:ascii="Arial" w:eastAsia="Times New Roman" w:hAnsi="Arial" w:cs="Arial"/>
          <w:lang w:val="nl-NL" w:eastAsia="nl-NL"/>
        </w:rPr>
        <w:t>Tussen september 2011 en augustus 2012 waren er 6 bijeenkomsten, met gemiddeld 28 deelnemers</w:t>
      </w:r>
      <w:r w:rsidR="00833DB8" w:rsidRPr="006D0ECD">
        <w:rPr>
          <w:rFonts w:ascii="Arial" w:eastAsia="Times New Roman" w:hAnsi="Arial" w:cs="Arial"/>
          <w:lang w:val="nl-NL" w:eastAsia="nl-NL"/>
        </w:rPr>
        <w:t xml:space="preserve"> voor het netwerk Overuit</w:t>
      </w:r>
      <w:r w:rsidRPr="006D0ECD">
        <w:rPr>
          <w:rFonts w:ascii="Arial" w:eastAsia="Times New Roman" w:hAnsi="Arial" w:cs="Arial"/>
          <w:lang w:val="nl-NL" w:eastAsia="nl-NL"/>
        </w:rPr>
        <w:t>.</w:t>
      </w:r>
      <w:r w:rsidR="00833DB8" w:rsidRPr="006D0ECD">
        <w:rPr>
          <w:rFonts w:ascii="Arial" w:eastAsia="Times New Roman" w:hAnsi="Arial" w:cs="Arial"/>
          <w:lang w:val="nl-NL" w:eastAsia="nl-NL"/>
        </w:rPr>
        <w:t xml:space="preserve"> </w:t>
      </w:r>
      <w:r w:rsidR="00833DB8" w:rsidRPr="006D0ECD">
        <w:rPr>
          <w:rFonts w:ascii="Arial" w:hAnsi="Arial" w:cs="Arial"/>
        </w:rPr>
        <w:t xml:space="preserve">Overuit raakt stilaan beter bekend bij de Vlaamse overheid. Er is ook telkens een goede mix van deelnemers: mannen en vrouwen, jong en oud, </w:t>
      </w:r>
      <w:proofErr w:type="spellStart"/>
      <w:r w:rsidR="00833DB8" w:rsidRPr="006D0ECD">
        <w:rPr>
          <w:rFonts w:ascii="Arial" w:hAnsi="Arial" w:cs="Arial"/>
        </w:rPr>
        <w:t>holebi’s</w:t>
      </w:r>
      <w:proofErr w:type="spellEnd"/>
      <w:r w:rsidR="00833DB8" w:rsidRPr="006D0ECD">
        <w:rPr>
          <w:rFonts w:ascii="Arial" w:hAnsi="Arial" w:cs="Arial"/>
        </w:rPr>
        <w:t xml:space="preserve"> en hetero’s.</w:t>
      </w:r>
    </w:p>
    <w:p w:rsidR="006D0ECD" w:rsidRDefault="00833DB8" w:rsidP="00DF33D6">
      <w:pPr>
        <w:jc w:val="both"/>
        <w:rPr>
          <w:rFonts w:ascii="Arial" w:eastAsia="Times New Roman" w:hAnsi="Arial" w:cs="Arial"/>
          <w:lang w:val="nl-NL" w:eastAsia="nl-NL"/>
        </w:rPr>
      </w:pPr>
      <w:r w:rsidRPr="006D0ECD">
        <w:rPr>
          <w:rFonts w:ascii="Arial" w:hAnsi="Arial" w:cs="Arial"/>
        </w:rPr>
        <w:t xml:space="preserve">Een 90tal vertrouwenspersonen, maatschappelijk assistenten, emancipatieambtenaren, verpleegkundigen en medewerkers van personeelsdiensten van de Vlaamse overheid namen op 3 mei 2012 deel aan de </w:t>
      </w:r>
      <w:r w:rsidRPr="00DF33D6">
        <w:rPr>
          <w:rFonts w:ascii="Arial" w:hAnsi="Arial" w:cs="Arial"/>
        </w:rPr>
        <w:t>Ho-Le-</w:t>
      </w:r>
      <w:proofErr w:type="spellStart"/>
      <w:r w:rsidRPr="00DF33D6">
        <w:rPr>
          <w:rFonts w:ascii="Arial" w:hAnsi="Arial" w:cs="Arial"/>
        </w:rPr>
        <w:t>Bizondere</w:t>
      </w:r>
      <w:proofErr w:type="spellEnd"/>
      <w:r w:rsidRPr="006D0ECD">
        <w:rPr>
          <w:rFonts w:ascii="Arial" w:hAnsi="Arial" w:cs="Arial"/>
          <w:i/>
        </w:rPr>
        <w:t xml:space="preserve"> Workshop</w:t>
      </w:r>
      <w:r w:rsidRPr="006D0ECD">
        <w:rPr>
          <w:rFonts w:ascii="Arial" w:hAnsi="Arial" w:cs="Arial"/>
        </w:rPr>
        <w:t xml:space="preserve"> die de dienst Emancipatiezaken organiseerde. </w:t>
      </w:r>
      <w:r w:rsidRPr="006D0ECD">
        <w:rPr>
          <w:rFonts w:ascii="Arial" w:eastAsia="Times New Roman" w:hAnsi="Arial" w:cs="Arial"/>
          <w:lang w:val="nl-NL" w:eastAsia="nl-NL"/>
        </w:rPr>
        <w:t xml:space="preserve"> Onder leiding van een externe diversiteitscoach leefden de </w:t>
      </w:r>
      <w:r w:rsidRPr="006D0ECD">
        <w:rPr>
          <w:rFonts w:ascii="Arial" w:eastAsia="Times New Roman" w:hAnsi="Arial" w:cs="Arial"/>
          <w:lang w:val="nl-NL" w:eastAsia="nl-NL"/>
        </w:rPr>
        <w:lastRenderedPageBreak/>
        <w:t xml:space="preserve">deelnemers zich in de leefwereld van </w:t>
      </w:r>
      <w:proofErr w:type="spellStart"/>
      <w:r w:rsidRPr="006D0ECD">
        <w:rPr>
          <w:rFonts w:ascii="Arial" w:eastAsia="Times New Roman" w:hAnsi="Arial" w:cs="Arial"/>
          <w:lang w:val="nl-NL" w:eastAsia="nl-NL"/>
        </w:rPr>
        <w:t>holebi</w:t>
      </w:r>
      <w:proofErr w:type="spellEnd"/>
      <w:r w:rsidRPr="006D0ECD">
        <w:rPr>
          <w:rFonts w:ascii="Arial" w:eastAsia="Times New Roman" w:hAnsi="Arial" w:cs="Arial"/>
          <w:lang w:val="nl-NL" w:eastAsia="nl-NL"/>
        </w:rPr>
        <w:t xml:space="preserve">- en transgendercollega’s in en bespraken ze hoe ze bij hun professioneel handelen ook meer alert kunnen zijn voor de noden van die collega's. </w:t>
      </w:r>
    </w:p>
    <w:p w:rsidR="00064801" w:rsidRPr="006D0ECD" w:rsidRDefault="00064801" w:rsidP="006D0ECD">
      <w:pPr>
        <w:rPr>
          <w:rFonts w:ascii="Arial" w:eastAsia="Times New Roman" w:hAnsi="Arial" w:cs="Arial"/>
          <w:lang w:val="nl-NL" w:eastAsia="nl-NL"/>
        </w:rPr>
      </w:pPr>
      <w:r w:rsidRPr="00064801">
        <w:rPr>
          <w:rFonts w:ascii="Arial" w:hAnsi="Arial" w:cs="Arial"/>
          <w:lang w:val="nl-NL"/>
        </w:rPr>
        <w:t>EN VERDER</w:t>
      </w:r>
    </w:p>
    <w:p w:rsidR="003E46ED" w:rsidRDefault="003E46ED" w:rsidP="003E46ED">
      <w:pPr>
        <w:spacing w:after="0" w:line="240" w:lineRule="auto"/>
        <w:jc w:val="both"/>
        <w:rPr>
          <w:rFonts w:ascii="Arial" w:eastAsia="Times New Roman" w:hAnsi="Arial" w:cs="Arial"/>
          <w:lang w:val="nl-NL" w:eastAsia="nl-NL"/>
        </w:rPr>
      </w:pPr>
      <w:r w:rsidRPr="003E46ED">
        <w:rPr>
          <w:rFonts w:ascii="Arial" w:eastAsia="Times New Roman" w:hAnsi="Arial" w:cs="Arial"/>
          <w:lang w:val="nl-NL" w:eastAsia="nl-NL"/>
        </w:rPr>
        <w:t xml:space="preserve">Na anderhalf jaar liep in mei 2012 de </w:t>
      </w:r>
      <w:r w:rsidRPr="003E46ED">
        <w:rPr>
          <w:rFonts w:ascii="Arial" w:eastAsia="Times New Roman" w:hAnsi="Arial" w:cs="Arial"/>
          <w:i/>
          <w:lang w:val="nl-NL" w:eastAsia="nl-NL"/>
        </w:rPr>
        <w:t>Alleen Jammer</w:t>
      </w:r>
      <w:r w:rsidRPr="003E46ED">
        <w:rPr>
          <w:rFonts w:ascii="Arial" w:eastAsia="Times New Roman" w:hAnsi="Arial" w:cs="Arial"/>
          <w:lang w:val="nl-NL" w:eastAsia="nl-NL"/>
        </w:rPr>
        <w:t>-campagne af, een reeks van 7 affiches waarop Vlaamse ambtenaren uit de kansengroepen hun nek uitstaken voor meer diversiteit. Onder het motto “</w:t>
      </w:r>
      <w:r w:rsidRPr="003E46ED">
        <w:rPr>
          <w:rFonts w:ascii="Arial" w:eastAsia="Times New Roman" w:hAnsi="Arial" w:cs="Arial"/>
          <w:i/>
          <w:lang w:val="nl-NL" w:eastAsia="nl-NL"/>
        </w:rPr>
        <w:t>A</w:t>
      </w:r>
      <w:bookmarkStart w:id="0" w:name="_GoBack"/>
      <w:bookmarkEnd w:id="0"/>
      <w:r w:rsidRPr="003E46ED">
        <w:rPr>
          <w:rFonts w:ascii="Arial" w:eastAsia="Times New Roman" w:hAnsi="Arial" w:cs="Arial"/>
          <w:i/>
          <w:lang w:val="nl-NL" w:eastAsia="nl-NL"/>
        </w:rPr>
        <w:t>lleen jammer dat u zo ambtenaar bent …”</w:t>
      </w:r>
      <w:r w:rsidRPr="003E46ED">
        <w:rPr>
          <w:rFonts w:ascii="Arial" w:eastAsia="Times New Roman" w:hAnsi="Arial" w:cs="Arial"/>
          <w:lang w:val="nl-NL" w:eastAsia="nl-NL"/>
        </w:rPr>
        <w:t xml:space="preserve"> hield Emancipatiez</w:t>
      </w:r>
      <w:r>
        <w:rPr>
          <w:rFonts w:ascii="Arial" w:eastAsia="Times New Roman" w:hAnsi="Arial" w:cs="Arial"/>
          <w:lang w:val="nl-NL" w:eastAsia="nl-NL"/>
        </w:rPr>
        <w:t xml:space="preserve">aken een afrondende flyer-actie. </w:t>
      </w:r>
      <w:r w:rsidRPr="003E46ED">
        <w:rPr>
          <w:rFonts w:ascii="Arial" w:eastAsia="Times New Roman" w:hAnsi="Arial" w:cs="Arial"/>
          <w:lang w:val="nl-NL" w:eastAsia="nl-NL"/>
        </w:rPr>
        <w:t>Ruim 1 800 mensen vulden daarna een online enquête over de campagne in. Maar liefst 9 op de 10 Vlaamse ambtenaren geven daarin aan dat ze een diverse werkvloer belangrijk vinden. 47% is zelfs zeer uitgesproken in zijn mening. Een grote meerderheid van de respondenten zegt dat de campagne hen effectief heeft doen nadenken over gelijke kansen.</w:t>
      </w:r>
    </w:p>
    <w:p w:rsidR="003E46ED" w:rsidRPr="006D0ECD" w:rsidRDefault="003E46ED" w:rsidP="00833DB8">
      <w:pPr>
        <w:spacing w:after="0" w:line="240" w:lineRule="auto"/>
        <w:jc w:val="both"/>
        <w:rPr>
          <w:rFonts w:ascii="Arial" w:eastAsia="Times New Roman" w:hAnsi="Arial" w:cs="Arial"/>
          <w:lang w:val="nl-NL" w:eastAsia="nl-NL"/>
        </w:rPr>
      </w:pPr>
    </w:p>
    <w:p w:rsidR="00833DB8" w:rsidRPr="006D0ECD" w:rsidRDefault="003E46ED" w:rsidP="00833DB8">
      <w:pPr>
        <w:spacing w:after="0" w:line="240" w:lineRule="auto"/>
        <w:jc w:val="both"/>
        <w:rPr>
          <w:rFonts w:ascii="Arial" w:eastAsia="Times New Roman" w:hAnsi="Arial" w:cs="Arial"/>
          <w:lang w:eastAsia="nl-NL"/>
        </w:rPr>
      </w:pPr>
      <w:r w:rsidRPr="006D0ECD">
        <w:rPr>
          <w:rFonts w:ascii="Arial" w:eastAsia="Times New Roman" w:hAnsi="Arial" w:cs="Arial"/>
          <w:lang w:eastAsia="nl-NL"/>
        </w:rPr>
        <w:t>INTE</w:t>
      </w:r>
      <w:r w:rsidR="006D0ECD" w:rsidRPr="006D0ECD">
        <w:rPr>
          <w:rFonts w:ascii="Arial" w:eastAsia="Times New Roman" w:hAnsi="Arial" w:cs="Arial"/>
          <w:lang w:eastAsia="nl-NL"/>
        </w:rPr>
        <w:t>GRATIE VAN DE DIVERSITEITSPLANNEN</w:t>
      </w:r>
    </w:p>
    <w:p w:rsidR="006D0ECD" w:rsidRPr="006D0ECD" w:rsidRDefault="006D0ECD" w:rsidP="00833DB8">
      <w:pPr>
        <w:spacing w:after="0" w:line="240" w:lineRule="auto"/>
        <w:jc w:val="both"/>
        <w:rPr>
          <w:rFonts w:ascii="Arial" w:eastAsia="Times New Roman" w:hAnsi="Arial" w:cs="Arial"/>
          <w:b/>
          <w:lang w:eastAsia="nl-NL"/>
        </w:rPr>
      </w:pPr>
    </w:p>
    <w:p w:rsidR="006D0ECD" w:rsidRPr="00DF33D6" w:rsidRDefault="006D0ECD" w:rsidP="00833DB8">
      <w:pPr>
        <w:spacing w:after="0" w:line="240" w:lineRule="auto"/>
        <w:jc w:val="both"/>
        <w:rPr>
          <w:rFonts w:ascii="Arial" w:eastAsia="Times New Roman" w:hAnsi="Arial" w:cs="Arial"/>
          <w:lang w:eastAsia="nl-NL"/>
        </w:rPr>
      </w:pPr>
      <w:r w:rsidRPr="00DF33D6">
        <w:rPr>
          <w:rFonts w:ascii="Arial" w:eastAsia="Times New Roman" w:hAnsi="Arial" w:cs="Arial"/>
          <w:lang w:eastAsia="nl-NL"/>
        </w:rPr>
        <w:t>Overgangsjaar 2012</w:t>
      </w:r>
    </w:p>
    <w:p w:rsidR="003E46ED" w:rsidRPr="006D0ECD" w:rsidRDefault="003E46ED" w:rsidP="00833DB8">
      <w:pPr>
        <w:spacing w:after="0" w:line="240" w:lineRule="auto"/>
        <w:jc w:val="both"/>
        <w:rPr>
          <w:rFonts w:ascii="Arial" w:eastAsia="Times New Roman" w:hAnsi="Arial" w:cs="Arial"/>
          <w:b/>
          <w:lang w:eastAsia="nl-NL"/>
        </w:rPr>
      </w:pPr>
    </w:p>
    <w:p w:rsidR="003E46ED" w:rsidRPr="00DF33D6" w:rsidRDefault="003E46ED" w:rsidP="003E46ED">
      <w:pPr>
        <w:numPr>
          <w:ilvl w:val="0"/>
          <w:numId w:val="2"/>
        </w:numPr>
        <w:spacing w:after="0" w:line="240" w:lineRule="auto"/>
        <w:rPr>
          <w:rFonts w:ascii="Arial" w:eastAsia="Times New Roman" w:hAnsi="Arial" w:cs="Arial"/>
          <w:lang w:val="nl-NL" w:eastAsia="nl-NL"/>
        </w:rPr>
      </w:pPr>
      <w:r w:rsidRPr="00DF33D6">
        <w:rPr>
          <w:rFonts w:ascii="Arial" w:eastAsia="Times New Roman" w:hAnsi="Arial" w:cs="Arial"/>
          <w:lang w:val="nl-NL" w:eastAsia="nl-NL"/>
        </w:rPr>
        <w:t xml:space="preserve">7 % van de entiteiten zijn al helemaal mee en integreerden hun </w:t>
      </w:r>
      <w:proofErr w:type="spellStart"/>
      <w:r w:rsidRPr="00DF33D6">
        <w:rPr>
          <w:rFonts w:ascii="Arial" w:eastAsia="Times New Roman" w:hAnsi="Arial" w:cs="Arial"/>
          <w:lang w:val="nl-NL" w:eastAsia="nl-NL"/>
        </w:rPr>
        <w:t>gelijkekansen</w:t>
      </w:r>
      <w:proofErr w:type="spellEnd"/>
      <w:r w:rsidRPr="00DF33D6">
        <w:rPr>
          <w:rFonts w:ascii="Arial" w:eastAsia="Times New Roman" w:hAnsi="Arial" w:cs="Arial"/>
          <w:lang w:val="nl-NL" w:eastAsia="nl-NL"/>
        </w:rPr>
        <w:t xml:space="preserve">- en diversiteitsplan volledig in het ondernemingsplan 2012 en het jaarrapport 2011. </w:t>
      </w:r>
    </w:p>
    <w:p w:rsidR="003E46ED" w:rsidRPr="00DF33D6" w:rsidRDefault="003E46ED" w:rsidP="003E46ED">
      <w:pPr>
        <w:numPr>
          <w:ilvl w:val="0"/>
          <w:numId w:val="2"/>
        </w:numPr>
        <w:spacing w:after="0" w:line="240" w:lineRule="auto"/>
        <w:rPr>
          <w:rFonts w:ascii="Arial" w:eastAsia="Times New Roman" w:hAnsi="Arial" w:cs="Arial"/>
          <w:lang w:val="nl-NL" w:eastAsia="nl-NL"/>
        </w:rPr>
      </w:pPr>
      <w:r w:rsidRPr="00DF33D6">
        <w:rPr>
          <w:rFonts w:ascii="Arial" w:eastAsia="Times New Roman" w:hAnsi="Arial" w:cs="Arial"/>
          <w:lang w:val="nl-NL" w:eastAsia="nl-NL"/>
        </w:rPr>
        <w:t xml:space="preserve">37 % van de entiteiten namen hun </w:t>
      </w:r>
      <w:proofErr w:type="spellStart"/>
      <w:r w:rsidRPr="00DF33D6">
        <w:rPr>
          <w:rFonts w:ascii="Arial" w:eastAsia="Times New Roman" w:hAnsi="Arial" w:cs="Arial"/>
          <w:lang w:val="nl-NL" w:eastAsia="nl-NL"/>
        </w:rPr>
        <w:t>gelijkekansen</w:t>
      </w:r>
      <w:proofErr w:type="spellEnd"/>
      <w:r w:rsidRPr="00DF33D6">
        <w:rPr>
          <w:rFonts w:ascii="Arial" w:eastAsia="Times New Roman" w:hAnsi="Arial" w:cs="Arial"/>
          <w:lang w:val="nl-NL" w:eastAsia="nl-NL"/>
        </w:rPr>
        <w:t>- en diversiteitsplan al op in het ondernemingsplan 2012, maar evalueerden 2011 nog niet in hun jaarrapport 2011, wel in een apart stramien.</w:t>
      </w:r>
    </w:p>
    <w:p w:rsidR="003E46ED" w:rsidRPr="00DF33D6" w:rsidRDefault="003E46ED" w:rsidP="00833DB8">
      <w:pPr>
        <w:spacing w:after="0" w:line="240" w:lineRule="auto"/>
        <w:jc w:val="both"/>
        <w:rPr>
          <w:rFonts w:ascii="Arial" w:eastAsia="Times New Roman" w:hAnsi="Arial" w:cs="Arial"/>
          <w:lang w:val="nl-NL" w:eastAsia="nl-NL"/>
        </w:rPr>
      </w:pPr>
    </w:p>
    <w:p w:rsidR="00064801" w:rsidRPr="00DF33D6" w:rsidRDefault="00064801">
      <w:pPr>
        <w:jc w:val="both"/>
        <w:rPr>
          <w:rFonts w:ascii="Arial" w:hAnsi="Arial" w:cs="Arial"/>
        </w:rPr>
      </w:pPr>
    </w:p>
    <w:sectPr w:rsidR="00064801" w:rsidRPr="00DF3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43B85"/>
    <w:multiLevelType w:val="hybridMultilevel"/>
    <w:tmpl w:val="730624B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D9C22B0"/>
    <w:multiLevelType w:val="hybridMultilevel"/>
    <w:tmpl w:val="C0B225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1F"/>
    <w:rsid w:val="00064801"/>
    <w:rsid w:val="000A6E13"/>
    <w:rsid w:val="002A65CF"/>
    <w:rsid w:val="0038558B"/>
    <w:rsid w:val="003E46ED"/>
    <w:rsid w:val="004B2BC1"/>
    <w:rsid w:val="004C6CF7"/>
    <w:rsid w:val="00591655"/>
    <w:rsid w:val="006D0ECD"/>
    <w:rsid w:val="00833DB8"/>
    <w:rsid w:val="008C6BA0"/>
    <w:rsid w:val="00900A1F"/>
    <w:rsid w:val="00A94792"/>
    <w:rsid w:val="00AC4D8D"/>
    <w:rsid w:val="00D70189"/>
    <w:rsid w:val="00DF3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0A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0A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0A1F"/>
    <w:rPr>
      <w:rFonts w:ascii="Tahoma" w:hAnsi="Tahoma" w:cs="Tahoma"/>
      <w:sz w:val="16"/>
      <w:szCs w:val="16"/>
    </w:rPr>
  </w:style>
  <w:style w:type="paragraph" w:styleId="Lijstalinea">
    <w:name w:val="List Paragraph"/>
    <w:basedOn w:val="Standaard"/>
    <w:uiPriority w:val="34"/>
    <w:qFormat/>
    <w:rsid w:val="00900A1F"/>
    <w:pPr>
      <w:ind w:left="720"/>
      <w:contextualSpacing/>
    </w:pPr>
  </w:style>
  <w:style w:type="character" w:styleId="Zwaar">
    <w:name w:val="Strong"/>
    <w:basedOn w:val="Standaardalinea-lettertype"/>
    <w:uiPriority w:val="22"/>
    <w:qFormat/>
    <w:rsid w:val="002A65CF"/>
    <w:rPr>
      <w:b/>
      <w:bCs/>
      <w:color w:val="000000"/>
    </w:rPr>
  </w:style>
  <w:style w:type="paragraph" w:styleId="Normaalweb">
    <w:name w:val="Normal (Web)"/>
    <w:basedOn w:val="Standaard"/>
    <w:uiPriority w:val="99"/>
    <w:semiHidden/>
    <w:unhideWhenUsed/>
    <w:rsid w:val="002A65CF"/>
    <w:pPr>
      <w:spacing w:after="0"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4B2BC1"/>
    <w:rPr>
      <w:color w:val="0A67B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0A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0A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0A1F"/>
    <w:rPr>
      <w:rFonts w:ascii="Tahoma" w:hAnsi="Tahoma" w:cs="Tahoma"/>
      <w:sz w:val="16"/>
      <w:szCs w:val="16"/>
    </w:rPr>
  </w:style>
  <w:style w:type="paragraph" w:styleId="Lijstalinea">
    <w:name w:val="List Paragraph"/>
    <w:basedOn w:val="Standaard"/>
    <w:uiPriority w:val="34"/>
    <w:qFormat/>
    <w:rsid w:val="00900A1F"/>
    <w:pPr>
      <w:ind w:left="720"/>
      <w:contextualSpacing/>
    </w:pPr>
  </w:style>
  <w:style w:type="character" w:styleId="Zwaar">
    <w:name w:val="Strong"/>
    <w:basedOn w:val="Standaardalinea-lettertype"/>
    <w:uiPriority w:val="22"/>
    <w:qFormat/>
    <w:rsid w:val="002A65CF"/>
    <w:rPr>
      <w:b/>
      <w:bCs/>
      <w:color w:val="000000"/>
    </w:rPr>
  </w:style>
  <w:style w:type="paragraph" w:styleId="Normaalweb">
    <w:name w:val="Normal (Web)"/>
    <w:basedOn w:val="Standaard"/>
    <w:uiPriority w:val="99"/>
    <w:semiHidden/>
    <w:unhideWhenUsed/>
    <w:rsid w:val="002A65CF"/>
    <w:pPr>
      <w:spacing w:after="0"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4B2BC1"/>
    <w:rPr>
      <w:color w:val="0A67B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360915">
      <w:bodyDiv w:val="1"/>
      <w:marLeft w:val="0"/>
      <w:marRight w:val="0"/>
      <w:marTop w:val="0"/>
      <w:marBottom w:val="0"/>
      <w:divBdr>
        <w:top w:val="none" w:sz="0" w:space="0" w:color="auto"/>
        <w:left w:val="none" w:sz="0" w:space="0" w:color="auto"/>
        <w:bottom w:val="none" w:sz="0" w:space="0" w:color="auto"/>
        <w:right w:val="none" w:sz="0" w:space="0" w:color="auto"/>
      </w:divBdr>
      <w:divsChild>
        <w:div w:id="1226136884">
          <w:marLeft w:val="0"/>
          <w:marRight w:val="0"/>
          <w:marTop w:val="0"/>
          <w:marBottom w:val="0"/>
          <w:divBdr>
            <w:top w:val="none" w:sz="0" w:space="0" w:color="auto"/>
            <w:left w:val="none" w:sz="0" w:space="0" w:color="auto"/>
            <w:bottom w:val="none" w:sz="0" w:space="0" w:color="auto"/>
            <w:right w:val="none" w:sz="0" w:space="0" w:color="auto"/>
          </w:divBdr>
          <w:divsChild>
            <w:div w:id="1246113263">
              <w:marLeft w:val="0"/>
              <w:marRight w:val="0"/>
              <w:marTop w:val="0"/>
              <w:marBottom w:val="0"/>
              <w:divBdr>
                <w:top w:val="none" w:sz="0" w:space="0" w:color="auto"/>
                <w:left w:val="none" w:sz="0" w:space="0" w:color="auto"/>
                <w:bottom w:val="none" w:sz="0" w:space="0" w:color="auto"/>
                <w:right w:val="none" w:sz="0" w:space="0" w:color="auto"/>
              </w:divBdr>
              <w:divsChild>
                <w:div w:id="611743841">
                  <w:marLeft w:val="0"/>
                  <w:marRight w:val="0"/>
                  <w:marTop w:val="0"/>
                  <w:marBottom w:val="0"/>
                  <w:divBdr>
                    <w:top w:val="none" w:sz="0" w:space="0" w:color="auto"/>
                    <w:left w:val="none" w:sz="0" w:space="0" w:color="auto"/>
                    <w:bottom w:val="none" w:sz="0" w:space="0" w:color="auto"/>
                    <w:right w:val="none" w:sz="0" w:space="0" w:color="auto"/>
                  </w:divBdr>
                  <w:divsChild>
                    <w:div w:id="1412654368">
                      <w:marLeft w:val="300"/>
                      <w:marRight w:val="300"/>
                      <w:marTop w:val="0"/>
                      <w:marBottom w:val="0"/>
                      <w:divBdr>
                        <w:top w:val="none" w:sz="0" w:space="0" w:color="auto"/>
                        <w:left w:val="none" w:sz="0" w:space="0" w:color="auto"/>
                        <w:bottom w:val="none" w:sz="0" w:space="0" w:color="auto"/>
                        <w:right w:val="none" w:sz="0" w:space="0" w:color="auto"/>
                      </w:divBdr>
                      <w:divsChild>
                        <w:div w:id="750615022">
                          <w:marLeft w:val="0"/>
                          <w:marRight w:val="0"/>
                          <w:marTop w:val="0"/>
                          <w:marBottom w:val="0"/>
                          <w:divBdr>
                            <w:top w:val="none" w:sz="0" w:space="0" w:color="auto"/>
                            <w:left w:val="none" w:sz="0" w:space="0" w:color="auto"/>
                            <w:bottom w:val="none" w:sz="0" w:space="0" w:color="auto"/>
                            <w:right w:val="none" w:sz="0" w:space="0" w:color="auto"/>
                          </w:divBdr>
                          <w:divsChild>
                            <w:div w:id="1031145707">
                              <w:marLeft w:val="0"/>
                              <w:marRight w:val="150"/>
                              <w:marTop w:val="0"/>
                              <w:marBottom w:val="0"/>
                              <w:divBdr>
                                <w:top w:val="none" w:sz="0" w:space="0" w:color="auto"/>
                                <w:left w:val="none" w:sz="0" w:space="0" w:color="auto"/>
                                <w:bottom w:val="none" w:sz="0" w:space="0" w:color="auto"/>
                                <w:right w:val="none" w:sz="0" w:space="0" w:color="auto"/>
                              </w:divBdr>
                              <w:divsChild>
                                <w:div w:id="502358341">
                                  <w:marLeft w:val="0"/>
                                  <w:marRight w:val="0"/>
                                  <w:marTop w:val="0"/>
                                  <w:marBottom w:val="300"/>
                                  <w:divBdr>
                                    <w:top w:val="none" w:sz="0" w:space="0" w:color="auto"/>
                                    <w:left w:val="none" w:sz="0" w:space="0" w:color="auto"/>
                                    <w:bottom w:val="none" w:sz="0" w:space="0" w:color="auto"/>
                                    <w:right w:val="none" w:sz="0" w:space="0" w:color="auto"/>
                                  </w:divBdr>
                                  <w:divsChild>
                                    <w:div w:id="847210367">
                                      <w:marLeft w:val="0"/>
                                      <w:marRight w:val="0"/>
                                      <w:marTop w:val="0"/>
                                      <w:marBottom w:val="0"/>
                                      <w:divBdr>
                                        <w:top w:val="none" w:sz="0" w:space="0" w:color="auto"/>
                                        <w:left w:val="none" w:sz="0" w:space="0" w:color="auto"/>
                                        <w:bottom w:val="none" w:sz="0" w:space="0" w:color="auto"/>
                                        <w:right w:val="none" w:sz="0" w:space="0" w:color="auto"/>
                                      </w:divBdr>
                                      <w:divsChild>
                                        <w:div w:id="1724253763">
                                          <w:marLeft w:val="0"/>
                                          <w:marRight w:val="0"/>
                                          <w:marTop w:val="0"/>
                                          <w:marBottom w:val="0"/>
                                          <w:divBdr>
                                            <w:top w:val="none" w:sz="0" w:space="0" w:color="auto"/>
                                            <w:left w:val="none" w:sz="0" w:space="0" w:color="auto"/>
                                            <w:bottom w:val="none" w:sz="0" w:space="0" w:color="auto"/>
                                            <w:right w:val="none" w:sz="0" w:space="0" w:color="auto"/>
                                          </w:divBdr>
                                          <w:divsChild>
                                            <w:div w:id="1697000000">
                                              <w:marLeft w:val="0"/>
                                              <w:marRight w:val="0"/>
                                              <w:marTop w:val="0"/>
                                              <w:marBottom w:val="0"/>
                                              <w:divBdr>
                                                <w:top w:val="none" w:sz="0" w:space="0" w:color="auto"/>
                                                <w:left w:val="none" w:sz="0" w:space="0" w:color="auto"/>
                                                <w:bottom w:val="none" w:sz="0" w:space="0" w:color="auto"/>
                                                <w:right w:val="none" w:sz="0" w:space="0" w:color="auto"/>
                                              </w:divBdr>
                                              <w:divsChild>
                                                <w:div w:id="551506132">
                                                  <w:marLeft w:val="0"/>
                                                  <w:marRight w:val="0"/>
                                                  <w:marTop w:val="0"/>
                                                  <w:marBottom w:val="150"/>
                                                  <w:divBdr>
                                                    <w:top w:val="none" w:sz="0" w:space="0" w:color="auto"/>
                                                    <w:left w:val="none" w:sz="0" w:space="0" w:color="auto"/>
                                                    <w:bottom w:val="none" w:sz="0" w:space="0" w:color="auto"/>
                                                    <w:right w:val="none" w:sz="0" w:space="0" w:color="auto"/>
                                                  </w:divBdr>
                                                  <w:divsChild>
                                                    <w:div w:id="394399225">
                                                      <w:marLeft w:val="0"/>
                                                      <w:marRight w:val="0"/>
                                                      <w:marTop w:val="0"/>
                                                      <w:marBottom w:val="0"/>
                                                      <w:divBdr>
                                                        <w:top w:val="none" w:sz="0" w:space="0" w:color="auto"/>
                                                        <w:left w:val="none" w:sz="0" w:space="0" w:color="auto"/>
                                                        <w:bottom w:val="none" w:sz="0" w:space="0" w:color="auto"/>
                                                        <w:right w:val="none" w:sz="0" w:space="0" w:color="auto"/>
                                                      </w:divBdr>
                                                      <w:divsChild>
                                                        <w:div w:id="5311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uurszaken.be/medewerkers-met-een-handicap-chronische-ziek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 Veerle</dc:creator>
  <cp:lastModifiedBy>De Vet, Joke</cp:lastModifiedBy>
  <cp:revision>2</cp:revision>
  <cp:lastPrinted>2012-09-11T13:24:00Z</cp:lastPrinted>
  <dcterms:created xsi:type="dcterms:W3CDTF">2012-10-04T07:58:00Z</dcterms:created>
  <dcterms:modified xsi:type="dcterms:W3CDTF">2012-10-04T07:58:00Z</dcterms:modified>
</cp:coreProperties>
</file>