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5C" w:rsidRDefault="001A235C" w:rsidP="001A235C">
      <w:pPr>
        <w:rPr>
          <w:rFonts w:ascii="Myriad Pro" w:hAnsi="Myriad Pro"/>
          <w:b/>
          <w:color w:val="000000"/>
        </w:rPr>
      </w:pPr>
      <w:bookmarkStart w:id="0" w:name="_GoBack"/>
      <w:bookmarkEnd w:id="0"/>
    </w:p>
    <w:p w:rsidR="000B39D3" w:rsidRDefault="000B39D3" w:rsidP="001A235C">
      <w:pPr>
        <w:rPr>
          <w:rFonts w:ascii="Myriad Pro" w:hAnsi="Myriad Pro"/>
          <w:b/>
          <w:color w:val="000000"/>
        </w:rPr>
      </w:pPr>
    </w:p>
    <w:p w:rsidR="000008BF" w:rsidRDefault="000008BF" w:rsidP="000008BF">
      <w:pPr>
        <w:spacing w:after="200" w:line="276" w:lineRule="auto"/>
        <w:jc w:val="center"/>
        <w:rPr>
          <w:b/>
          <w:color w:val="000000"/>
          <w:sz w:val="110"/>
          <w:szCs w:val="110"/>
        </w:rPr>
      </w:pPr>
    </w:p>
    <w:p w:rsidR="000008BF" w:rsidRDefault="000008BF" w:rsidP="000008BF">
      <w:pPr>
        <w:spacing w:after="200" w:line="276" w:lineRule="auto"/>
        <w:jc w:val="center"/>
        <w:rPr>
          <w:b/>
          <w:color w:val="000000"/>
          <w:sz w:val="110"/>
          <w:szCs w:val="110"/>
        </w:rPr>
      </w:pPr>
    </w:p>
    <w:p w:rsidR="000008BF" w:rsidRDefault="000008BF" w:rsidP="000008BF">
      <w:pPr>
        <w:spacing w:after="200" w:line="276" w:lineRule="auto"/>
        <w:jc w:val="center"/>
        <w:rPr>
          <w:b/>
          <w:color w:val="000000"/>
          <w:sz w:val="110"/>
          <w:szCs w:val="110"/>
        </w:rPr>
      </w:pPr>
    </w:p>
    <w:p w:rsidR="000008BF" w:rsidRPr="000008BF" w:rsidRDefault="000008BF" w:rsidP="000008BF">
      <w:pPr>
        <w:spacing w:after="200" w:line="276" w:lineRule="auto"/>
        <w:jc w:val="center"/>
        <w:rPr>
          <w:b/>
          <w:color w:val="0099CC"/>
          <w:sz w:val="110"/>
          <w:szCs w:val="110"/>
        </w:rPr>
      </w:pPr>
      <w:r w:rsidRPr="000008BF">
        <w:rPr>
          <w:b/>
          <w:color w:val="0099CC"/>
          <w:sz w:val="110"/>
          <w:szCs w:val="110"/>
        </w:rPr>
        <w:t>Integriteitsbeleid IAVA</w:t>
      </w:r>
    </w:p>
    <w:p w:rsidR="000008BF" w:rsidRPr="000008BF" w:rsidRDefault="000008BF" w:rsidP="000008BF">
      <w:pPr>
        <w:spacing w:after="200" w:line="276" w:lineRule="auto"/>
        <w:jc w:val="center"/>
        <w:rPr>
          <w:b/>
          <w:color w:val="0099CC"/>
          <w:sz w:val="110"/>
          <w:szCs w:val="110"/>
        </w:rPr>
      </w:pPr>
    </w:p>
    <w:p w:rsidR="000008BF" w:rsidRDefault="000008BF">
      <w:pPr>
        <w:spacing w:after="200" w:line="276" w:lineRule="auto"/>
        <w:jc w:val="left"/>
        <w:rPr>
          <w:b/>
          <w:color w:val="000000"/>
        </w:rPr>
      </w:pPr>
    </w:p>
    <w:p w:rsidR="00643235" w:rsidRDefault="00643235">
      <w:pPr>
        <w:spacing w:after="200" w:line="276" w:lineRule="auto"/>
        <w:jc w:val="left"/>
        <w:rPr>
          <w:rFonts w:ascii="Myriad Pro" w:hAnsi="Myriad Pro"/>
          <w:b/>
          <w:color w:val="000000"/>
        </w:rPr>
      </w:pPr>
    </w:p>
    <w:p w:rsidR="000008BF" w:rsidRDefault="000008BF">
      <w:pPr>
        <w:spacing w:after="200" w:line="276" w:lineRule="auto"/>
        <w:jc w:val="left"/>
        <w:rPr>
          <w:rFonts w:ascii="Myriad Pro" w:hAnsi="Myriad Pro"/>
          <w:b/>
          <w:color w:val="000000"/>
        </w:rPr>
      </w:pPr>
    </w:p>
    <w:p w:rsidR="000008BF" w:rsidRDefault="000008BF">
      <w:pPr>
        <w:spacing w:after="200" w:line="276" w:lineRule="auto"/>
        <w:jc w:val="left"/>
        <w:rPr>
          <w:rFonts w:ascii="Myriad Pro" w:hAnsi="Myriad Pro"/>
          <w:b/>
          <w:color w:val="000000"/>
        </w:rPr>
      </w:pPr>
    </w:p>
    <w:p w:rsidR="000008BF" w:rsidRDefault="000008BF">
      <w:pPr>
        <w:spacing w:after="200" w:line="276" w:lineRule="auto"/>
        <w:jc w:val="left"/>
        <w:rPr>
          <w:rFonts w:ascii="Myriad Pro" w:hAnsi="Myriad Pro"/>
          <w:b/>
          <w:color w:val="000000"/>
        </w:rPr>
      </w:pPr>
    </w:p>
    <w:p w:rsidR="000008BF" w:rsidRDefault="000008BF">
      <w:pPr>
        <w:spacing w:after="200" w:line="276" w:lineRule="auto"/>
        <w:jc w:val="left"/>
        <w:rPr>
          <w:rFonts w:ascii="Myriad Pro" w:hAnsi="Myriad Pro"/>
          <w:b/>
          <w:color w:val="000000"/>
        </w:rPr>
        <w:sectPr w:rsidR="000008BF" w:rsidSect="00474A92">
          <w:headerReference w:type="even" r:id="rId9"/>
          <w:headerReference w:type="default" r:id="rId10"/>
          <w:footerReference w:type="default" r:id="rId11"/>
          <w:headerReference w:type="first" r:id="rId12"/>
          <w:pgSz w:w="11907" w:h="16840"/>
          <w:pgMar w:top="1418" w:right="1418" w:bottom="1418" w:left="1418" w:header="709" w:footer="709" w:gutter="0"/>
          <w:pgNumType w:start="0"/>
          <w:cols w:space="708"/>
          <w:titlePg/>
          <w:docGrid w:linePitch="299"/>
        </w:sectPr>
      </w:pPr>
    </w:p>
    <w:bookmarkStart w:id="1" w:name="_Toc337128045" w:displacedByCustomXml="next"/>
    <w:sdt>
      <w:sdtPr>
        <w:rPr>
          <w:rFonts w:ascii="Garamond" w:eastAsia="Times New Roman" w:hAnsi="Garamond" w:cs="Garamond"/>
          <w:b w:val="0"/>
          <w:bCs w:val="0"/>
          <w:color w:val="auto"/>
          <w:sz w:val="22"/>
          <w:szCs w:val="20"/>
        </w:rPr>
        <w:id w:val="12095155"/>
        <w:docPartObj>
          <w:docPartGallery w:val="Table of Contents"/>
          <w:docPartUnique/>
        </w:docPartObj>
      </w:sdtPr>
      <w:sdtEndPr/>
      <w:sdtContent>
        <w:p w:rsidR="00AA255E" w:rsidRDefault="00645A39">
          <w:pPr>
            <w:pStyle w:val="Kop1"/>
          </w:pPr>
          <w:r>
            <w:t>Inhoud</w:t>
          </w:r>
          <w:bookmarkEnd w:id="1"/>
        </w:p>
        <w:p w:rsidR="00DF56FF" w:rsidRDefault="00572AA2">
          <w:pPr>
            <w:pStyle w:val="Inhopg1"/>
            <w:tabs>
              <w:tab w:val="right" w:leader="dot" w:pos="9061"/>
            </w:tabs>
            <w:rPr>
              <w:rFonts w:asciiTheme="minorHAnsi" w:eastAsiaTheme="minorEastAsia" w:hAnsiTheme="minorHAnsi" w:cstheme="minorBidi"/>
              <w:noProof/>
              <w:szCs w:val="22"/>
              <w:lang w:val="nl-BE" w:eastAsia="nl-BE"/>
            </w:rPr>
          </w:pPr>
          <w:r>
            <w:fldChar w:fldCharType="begin"/>
          </w:r>
          <w:r w:rsidR="00645A39">
            <w:instrText xml:space="preserve"> TOC \o "1-3" \h \z \u </w:instrText>
          </w:r>
          <w:r>
            <w:fldChar w:fldCharType="separate"/>
          </w:r>
          <w:hyperlink w:anchor="_Toc337128045" w:history="1">
            <w:r w:rsidR="00DF56FF" w:rsidRPr="00815A3D">
              <w:rPr>
                <w:rStyle w:val="Hyperlink"/>
                <w:rFonts w:eastAsiaTheme="majorEastAsia"/>
                <w:noProof/>
              </w:rPr>
              <w:t>Inhoud</w:t>
            </w:r>
            <w:r w:rsidR="00DF56FF">
              <w:rPr>
                <w:noProof/>
                <w:webHidden/>
              </w:rPr>
              <w:tab/>
            </w:r>
            <w:r w:rsidR="00DF56FF">
              <w:rPr>
                <w:noProof/>
                <w:webHidden/>
              </w:rPr>
              <w:fldChar w:fldCharType="begin"/>
            </w:r>
            <w:r w:rsidR="00DF56FF">
              <w:rPr>
                <w:noProof/>
                <w:webHidden/>
              </w:rPr>
              <w:instrText xml:space="preserve"> PAGEREF _Toc337128045 \h </w:instrText>
            </w:r>
            <w:r w:rsidR="00DF56FF">
              <w:rPr>
                <w:noProof/>
                <w:webHidden/>
              </w:rPr>
            </w:r>
            <w:r w:rsidR="00DF56FF">
              <w:rPr>
                <w:noProof/>
                <w:webHidden/>
              </w:rPr>
              <w:fldChar w:fldCharType="separate"/>
            </w:r>
            <w:r w:rsidR="009036F9">
              <w:rPr>
                <w:noProof/>
                <w:webHidden/>
              </w:rPr>
              <w:t>1</w:t>
            </w:r>
            <w:r w:rsidR="00DF56FF">
              <w:rPr>
                <w:noProof/>
                <w:webHidden/>
              </w:rPr>
              <w:fldChar w:fldCharType="end"/>
            </w:r>
          </w:hyperlink>
        </w:p>
        <w:p w:rsidR="00DF56FF" w:rsidRDefault="00BF4BB2">
          <w:pPr>
            <w:pStyle w:val="Inhopg1"/>
            <w:tabs>
              <w:tab w:val="left" w:pos="440"/>
              <w:tab w:val="right" w:leader="dot" w:pos="9061"/>
            </w:tabs>
            <w:rPr>
              <w:rFonts w:asciiTheme="minorHAnsi" w:eastAsiaTheme="minorEastAsia" w:hAnsiTheme="minorHAnsi" w:cstheme="minorBidi"/>
              <w:noProof/>
              <w:szCs w:val="22"/>
              <w:lang w:val="nl-BE" w:eastAsia="nl-BE"/>
            </w:rPr>
          </w:pPr>
          <w:hyperlink w:anchor="_Toc337128046" w:history="1">
            <w:r w:rsidR="00DF56FF" w:rsidRPr="00815A3D">
              <w:rPr>
                <w:rStyle w:val="Hyperlink"/>
                <w:rFonts w:eastAsiaTheme="majorEastAsia"/>
                <w:noProof/>
              </w:rPr>
              <w:t>1.</w:t>
            </w:r>
            <w:r w:rsidR="00DF56FF">
              <w:rPr>
                <w:rFonts w:asciiTheme="minorHAnsi" w:eastAsiaTheme="minorEastAsia" w:hAnsiTheme="minorHAnsi" w:cstheme="minorBidi"/>
                <w:noProof/>
                <w:szCs w:val="22"/>
                <w:lang w:val="nl-BE" w:eastAsia="nl-BE"/>
              </w:rPr>
              <w:tab/>
            </w:r>
            <w:r w:rsidR="00DF56FF" w:rsidRPr="00815A3D">
              <w:rPr>
                <w:rStyle w:val="Hyperlink"/>
                <w:rFonts w:eastAsiaTheme="majorEastAsia"/>
                <w:noProof/>
              </w:rPr>
              <w:t>Integriteit en integriteitsbeleid</w:t>
            </w:r>
            <w:r w:rsidR="00DF56FF">
              <w:rPr>
                <w:noProof/>
                <w:webHidden/>
              </w:rPr>
              <w:tab/>
            </w:r>
            <w:r w:rsidR="00DF56FF">
              <w:rPr>
                <w:noProof/>
                <w:webHidden/>
              </w:rPr>
              <w:fldChar w:fldCharType="begin"/>
            </w:r>
            <w:r w:rsidR="00DF56FF">
              <w:rPr>
                <w:noProof/>
                <w:webHidden/>
              </w:rPr>
              <w:instrText xml:space="preserve"> PAGEREF _Toc337128046 \h </w:instrText>
            </w:r>
            <w:r w:rsidR="00DF56FF">
              <w:rPr>
                <w:noProof/>
                <w:webHidden/>
              </w:rPr>
            </w:r>
            <w:r w:rsidR="00DF56FF">
              <w:rPr>
                <w:noProof/>
                <w:webHidden/>
              </w:rPr>
              <w:fldChar w:fldCharType="separate"/>
            </w:r>
            <w:r w:rsidR="009036F9">
              <w:rPr>
                <w:noProof/>
                <w:webHidden/>
              </w:rPr>
              <w:t>2</w:t>
            </w:r>
            <w:r w:rsidR="00DF56FF">
              <w:rPr>
                <w:noProof/>
                <w:webHidden/>
              </w:rPr>
              <w:fldChar w:fldCharType="end"/>
            </w:r>
          </w:hyperlink>
        </w:p>
        <w:p w:rsidR="00DF56FF" w:rsidRDefault="00BF4BB2">
          <w:pPr>
            <w:pStyle w:val="Inhopg1"/>
            <w:tabs>
              <w:tab w:val="left" w:pos="440"/>
              <w:tab w:val="right" w:leader="dot" w:pos="9061"/>
            </w:tabs>
            <w:rPr>
              <w:rFonts w:asciiTheme="minorHAnsi" w:eastAsiaTheme="minorEastAsia" w:hAnsiTheme="minorHAnsi" w:cstheme="minorBidi"/>
              <w:noProof/>
              <w:szCs w:val="22"/>
              <w:lang w:val="nl-BE" w:eastAsia="nl-BE"/>
            </w:rPr>
          </w:pPr>
          <w:hyperlink w:anchor="_Toc337128047" w:history="1">
            <w:r w:rsidR="00DF56FF" w:rsidRPr="00815A3D">
              <w:rPr>
                <w:rStyle w:val="Hyperlink"/>
                <w:rFonts w:eastAsiaTheme="majorEastAsia"/>
                <w:noProof/>
              </w:rPr>
              <w:t>2.</w:t>
            </w:r>
            <w:r w:rsidR="00DF56FF">
              <w:rPr>
                <w:rFonts w:asciiTheme="minorHAnsi" w:eastAsiaTheme="minorEastAsia" w:hAnsiTheme="minorHAnsi" w:cstheme="minorBidi"/>
                <w:noProof/>
                <w:szCs w:val="22"/>
                <w:lang w:val="nl-BE" w:eastAsia="nl-BE"/>
              </w:rPr>
              <w:tab/>
            </w:r>
            <w:r w:rsidR="00DF56FF" w:rsidRPr="00815A3D">
              <w:rPr>
                <w:rStyle w:val="Hyperlink"/>
                <w:rFonts w:eastAsiaTheme="majorEastAsia"/>
                <w:noProof/>
              </w:rPr>
              <w:t>Integriteitsrisico’s en kwetsbare handelingen</w:t>
            </w:r>
            <w:r w:rsidR="00DF56FF">
              <w:rPr>
                <w:noProof/>
                <w:webHidden/>
              </w:rPr>
              <w:tab/>
            </w:r>
            <w:r w:rsidR="00DF56FF">
              <w:rPr>
                <w:noProof/>
                <w:webHidden/>
              </w:rPr>
              <w:fldChar w:fldCharType="begin"/>
            </w:r>
            <w:r w:rsidR="00DF56FF">
              <w:rPr>
                <w:noProof/>
                <w:webHidden/>
              </w:rPr>
              <w:instrText xml:space="preserve"> PAGEREF _Toc337128047 \h </w:instrText>
            </w:r>
            <w:r w:rsidR="00DF56FF">
              <w:rPr>
                <w:noProof/>
                <w:webHidden/>
              </w:rPr>
            </w:r>
            <w:r w:rsidR="00DF56FF">
              <w:rPr>
                <w:noProof/>
                <w:webHidden/>
              </w:rPr>
              <w:fldChar w:fldCharType="separate"/>
            </w:r>
            <w:r w:rsidR="009036F9">
              <w:rPr>
                <w:noProof/>
                <w:webHidden/>
              </w:rPr>
              <w:t>3</w:t>
            </w:r>
            <w:r w:rsidR="00DF56FF">
              <w:rPr>
                <w:noProof/>
                <w:webHidden/>
              </w:rPr>
              <w:fldChar w:fldCharType="end"/>
            </w:r>
          </w:hyperlink>
        </w:p>
        <w:p w:rsidR="00DF56FF" w:rsidRDefault="00BF4BB2">
          <w:pPr>
            <w:pStyle w:val="Inhopg2"/>
            <w:tabs>
              <w:tab w:val="left" w:pos="880"/>
              <w:tab w:val="right" w:leader="dot" w:pos="9061"/>
            </w:tabs>
            <w:rPr>
              <w:rFonts w:asciiTheme="minorHAnsi" w:eastAsiaTheme="minorEastAsia" w:hAnsiTheme="minorHAnsi" w:cstheme="minorBidi"/>
              <w:noProof/>
              <w:szCs w:val="22"/>
              <w:lang w:val="nl-BE" w:eastAsia="nl-BE"/>
            </w:rPr>
          </w:pPr>
          <w:hyperlink w:anchor="_Toc337128048" w:history="1">
            <w:r w:rsidR="00DF56FF" w:rsidRPr="00815A3D">
              <w:rPr>
                <w:rStyle w:val="Hyperlink"/>
                <w:rFonts w:eastAsiaTheme="majorEastAsia"/>
                <w:noProof/>
              </w:rPr>
              <w:t>2.1.</w:t>
            </w:r>
            <w:r w:rsidR="00DF56FF">
              <w:rPr>
                <w:rFonts w:asciiTheme="minorHAnsi" w:eastAsiaTheme="minorEastAsia" w:hAnsiTheme="minorHAnsi" w:cstheme="minorBidi"/>
                <w:noProof/>
                <w:szCs w:val="22"/>
                <w:lang w:val="nl-BE" w:eastAsia="nl-BE"/>
              </w:rPr>
              <w:tab/>
            </w:r>
            <w:r w:rsidR="00DF56FF" w:rsidRPr="00815A3D">
              <w:rPr>
                <w:rStyle w:val="Hyperlink"/>
                <w:rFonts w:eastAsiaTheme="majorEastAsia"/>
                <w:noProof/>
              </w:rPr>
              <w:t>Beknopt overzicht van kwetsbare handelingen</w:t>
            </w:r>
            <w:r w:rsidR="00DF56FF">
              <w:rPr>
                <w:noProof/>
                <w:webHidden/>
              </w:rPr>
              <w:tab/>
            </w:r>
            <w:r w:rsidR="00DF56FF">
              <w:rPr>
                <w:noProof/>
                <w:webHidden/>
              </w:rPr>
              <w:fldChar w:fldCharType="begin"/>
            </w:r>
            <w:r w:rsidR="00DF56FF">
              <w:rPr>
                <w:noProof/>
                <w:webHidden/>
              </w:rPr>
              <w:instrText xml:space="preserve"> PAGEREF _Toc337128048 \h </w:instrText>
            </w:r>
            <w:r w:rsidR="00DF56FF">
              <w:rPr>
                <w:noProof/>
                <w:webHidden/>
              </w:rPr>
            </w:r>
            <w:r w:rsidR="00DF56FF">
              <w:rPr>
                <w:noProof/>
                <w:webHidden/>
              </w:rPr>
              <w:fldChar w:fldCharType="separate"/>
            </w:r>
            <w:r w:rsidR="009036F9">
              <w:rPr>
                <w:noProof/>
                <w:webHidden/>
              </w:rPr>
              <w:t>4</w:t>
            </w:r>
            <w:r w:rsidR="00DF56FF">
              <w:rPr>
                <w:noProof/>
                <w:webHidden/>
              </w:rPr>
              <w:fldChar w:fldCharType="end"/>
            </w:r>
          </w:hyperlink>
        </w:p>
        <w:p w:rsidR="00DF56FF" w:rsidRDefault="00BF4BB2">
          <w:pPr>
            <w:pStyle w:val="Inhopg2"/>
            <w:tabs>
              <w:tab w:val="left" w:pos="880"/>
              <w:tab w:val="right" w:leader="dot" w:pos="9061"/>
            </w:tabs>
            <w:rPr>
              <w:rFonts w:asciiTheme="minorHAnsi" w:eastAsiaTheme="minorEastAsia" w:hAnsiTheme="minorHAnsi" w:cstheme="minorBidi"/>
              <w:noProof/>
              <w:szCs w:val="22"/>
              <w:lang w:val="nl-BE" w:eastAsia="nl-BE"/>
            </w:rPr>
          </w:pPr>
          <w:hyperlink w:anchor="_Toc337128049" w:history="1">
            <w:r w:rsidR="00DF56FF" w:rsidRPr="00815A3D">
              <w:rPr>
                <w:rStyle w:val="Hyperlink"/>
                <w:rFonts w:eastAsiaTheme="majorEastAsia"/>
                <w:noProof/>
              </w:rPr>
              <w:t>2.2.</w:t>
            </w:r>
            <w:r w:rsidR="00DF56FF">
              <w:rPr>
                <w:rFonts w:asciiTheme="minorHAnsi" w:eastAsiaTheme="minorEastAsia" w:hAnsiTheme="minorHAnsi" w:cstheme="minorBidi"/>
                <w:noProof/>
                <w:szCs w:val="22"/>
                <w:lang w:val="nl-BE" w:eastAsia="nl-BE"/>
              </w:rPr>
              <w:tab/>
            </w:r>
            <w:r w:rsidR="00DF56FF" w:rsidRPr="00815A3D">
              <w:rPr>
                <w:rStyle w:val="Hyperlink"/>
                <w:rFonts w:eastAsiaTheme="majorEastAsia"/>
                <w:noProof/>
              </w:rPr>
              <w:t>Gedetailleerde beschrijving van de kwetsbare handelingen en van de bijhorende beheersmaatregelen</w:t>
            </w:r>
            <w:r w:rsidR="00DF56FF">
              <w:rPr>
                <w:noProof/>
                <w:webHidden/>
              </w:rPr>
              <w:tab/>
            </w:r>
            <w:r w:rsidR="00DF56FF">
              <w:rPr>
                <w:noProof/>
                <w:webHidden/>
              </w:rPr>
              <w:fldChar w:fldCharType="begin"/>
            </w:r>
            <w:r w:rsidR="00DF56FF">
              <w:rPr>
                <w:noProof/>
                <w:webHidden/>
              </w:rPr>
              <w:instrText xml:space="preserve"> PAGEREF _Toc337128049 \h </w:instrText>
            </w:r>
            <w:r w:rsidR="00DF56FF">
              <w:rPr>
                <w:noProof/>
                <w:webHidden/>
              </w:rPr>
            </w:r>
            <w:r w:rsidR="00DF56FF">
              <w:rPr>
                <w:noProof/>
                <w:webHidden/>
              </w:rPr>
              <w:fldChar w:fldCharType="separate"/>
            </w:r>
            <w:r w:rsidR="009036F9">
              <w:rPr>
                <w:noProof/>
                <w:webHidden/>
              </w:rPr>
              <w:t>5</w:t>
            </w:r>
            <w:r w:rsidR="00DF56FF">
              <w:rPr>
                <w:noProof/>
                <w:webHidden/>
              </w:rPr>
              <w:fldChar w:fldCharType="end"/>
            </w:r>
          </w:hyperlink>
        </w:p>
        <w:p w:rsidR="00DF56FF" w:rsidRDefault="00BF4BB2">
          <w:pPr>
            <w:pStyle w:val="Inhopg3"/>
            <w:tabs>
              <w:tab w:val="left" w:pos="1320"/>
              <w:tab w:val="right" w:leader="dot" w:pos="9061"/>
            </w:tabs>
            <w:rPr>
              <w:rFonts w:asciiTheme="minorHAnsi" w:eastAsiaTheme="minorEastAsia" w:hAnsiTheme="minorHAnsi" w:cstheme="minorBidi"/>
              <w:noProof/>
              <w:szCs w:val="22"/>
              <w:lang w:val="nl-BE" w:eastAsia="nl-BE"/>
            </w:rPr>
          </w:pPr>
          <w:hyperlink w:anchor="_Toc337128050" w:history="1">
            <w:r w:rsidR="00DF56FF" w:rsidRPr="00815A3D">
              <w:rPr>
                <w:rStyle w:val="Hyperlink"/>
                <w:rFonts w:eastAsiaTheme="majorEastAsia"/>
                <w:noProof/>
              </w:rPr>
              <w:t>2.2.1.</w:t>
            </w:r>
            <w:r w:rsidR="00DF56FF">
              <w:rPr>
                <w:rFonts w:asciiTheme="minorHAnsi" w:eastAsiaTheme="minorEastAsia" w:hAnsiTheme="minorHAnsi" w:cstheme="minorBidi"/>
                <w:noProof/>
                <w:szCs w:val="22"/>
                <w:lang w:val="nl-BE" w:eastAsia="nl-BE"/>
              </w:rPr>
              <w:tab/>
            </w:r>
            <w:r w:rsidR="00DF56FF" w:rsidRPr="00815A3D">
              <w:rPr>
                <w:rStyle w:val="Hyperlink"/>
                <w:rFonts w:eastAsiaTheme="majorEastAsia"/>
                <w:noProof/>
              </w:rPr>
              <w:t>Kwetsbare handeling 1</w:t>
            </w:r>
            <w:r w:rsidR="00DF56FF">
              <w:rPr>
                <w:noProof/>
                <w:webHidden/>
              </w:rPr>
              <w:tab/>
            </w:r>
            <w:r w:rsidR="00DF56FF">
              <w:rPr>
                <w:noProof/>
                <w:webHidden/>
              </w:rPr>
              <w:fldChar w:fldCharType="begin"/>
            </w:r>
            <w:r w:rsidR="00DF56FF">
              <w:rPr>
                <w:noProof/>
                <w:webHidden/>
              </w:rPr>
              <w:instrText xml:space="preserve"> PAGEREF _Toc337128050 \h </w:instrText>
            </w:r>
            <w:r w:rsidR="00DF56FF">
              <w:rPr>
                <w:noProof/>
                <w:webHidden/>
              </w:rPr>
            </w:r>
            <w:r w:rsidR="00DF56FF">
              <w:rPr>
                <w:noProof/>
                <w:webHidden/>
              </w:rPr>
              <w:fldChar w:fldCharType="separate"/>
            </w:r>
            <w:r w:rsidR="009036F9">
              <w:rPr>
                <w:noProof/>
                <w:webHidden/>
              </w:rPr>
              <w:t>5</w:t>
            </w:r>
            <w:r w:rsidR="00DF56FF">
              <w:rPr>
                <w:noProof/>
                <w:webHidden/>
              </w:rPr>
              <w:fldChar w:fldCharType="end"/>
            </w:r>
          </w:hyperlink>
        </w:p>
        <w:p w:rsidR="00DF56FF" w:rsidRDefault="00BF4BB2">
          <w:pPr>
            <w:pStyle w:val="Inhopg1"/>
            <w:tabs>
              <w:tab w:val="left" w:pos="440"/>
              <w:tab w:val="right" w:leader="dot" w:pos="9061"/>
            </w:tabs>
            <w:rPr>
              <w:rFonts w:asciiTheme="minorHAnsi" w:eastAsiaTheme="minorEastAsia" w:hAnsiTheme="minorHAnsi" w:cstheme="minorBidi"/>
              <w:noProof/>
              <w:szCs w:val="22"/>
              <w:lang w:val="nl-BE" w:eastAsia="nl-BE"/>
            </w:rPr>
          </w:pPr>
          <w:hyperlink w:anchor="_Toc337128055" w:history="1">
            <w:r w:rsidR="00DF56FF" w:rsidRPr="00815A3D">
              <w:rPr>
                <w:rStyle w:val="Hyperlink"/>
                <w:rFonts w:eastAsiaTheme="majorEastAsia"/>
                <w:noProof/>
              </w:rPr>
              <w:t>3.</w:t>
            </w:r>
            <w:r w:rsidR="00DF56FF">
              <w:rPr>
                <w:rFonts w:asciiTheme="minorHAnsi" w:eastAsiaTheme="minorEastAsia" w:hAnsiTheme="minorHAnsi" w:cstheme="minorBidi"/>
                <w:noProof/>
                <w:szCs w:val="22"/>
                <w:lang w:val="nl-BE" w:eastAsia="nl-BE"/>
              </w:rPr>
              <w:tab/>
            </w:r>
            <w:r w:rsidR="00DF56FF" w:rsidRPr="00815A3D">
              <w:rPr>
                <w:rStyle w:val="Hyperlink"/>
                <w:rFonts w:eastAsiaTheme="majorEastAsia"/>
                <w:noProof/>
              </w:rPr>
              <w:t>Integriteitsrisico’s en organisatorische kwetsbaarheden</w:t>
            </w:r>
            <w:r w:rsidR="00DF56FF">
              <w:rPr>
                <w:noProof/>
                <w:webHidden/>
              </w:rPr>
              <w:tab/>
            </w:r>
            <w:r w:rsidR="00DF56FF">
              <w:rPr>
                <w:noProof/>
                <w:webHidden/>
              </w:rPr>
              <w:fldChar w:fldCharType="begin"/>
            </w:r>
            <w:r w:rsidR="00DF56FF">
              <w:rPr>
                <w:noProof/>
                <w:webHidden/>
              </w:rPr>
              <w:instrText xml:space="preserve"> PAGEREF _Toc337128055 \h </w:instrText>
            </w:r>
            <w:r w:rsidR="00DF56FF">
              <w:rPr>
                <w:noProof/>
                <w:webHidden/>
              </w:rPr>
            </w:r>
            <w:r w:rsidR="00DF56FF">
              <w:rPr>
                <w:noProof/>
                <w:webHidden/>
              </w:rPr>
              <w:fldChar w:fldCharType="separate"/>
            </w:r>
            <w:r w:rsidR="009036F9">
              <w:rPr>
                <w:noProof/>
                <w:webHidden/>
              </w:rPr>
              <w:t>6</w:t>
            </w:r>
            <w:r w:rsidR="00DF56FF">
              <w:rPr>
                <w:noProof/>
                <w:webHidden/>
              </w:rPr>
              <w:fldChar w:fldCharType="end"/>
            </w:r>
          </w:hyperlink>
        </w:p>
        <w:p w:rsidR="00DF56FF" w:rsidRDefault="00BF4BB2">
          <w:pPr>
            <w:pStyle w:val="Inhopg2"/>
            <w:tabs>
              <w:tab w:val="left" w:pos="880"/>
              <w:tab w:val="right" w:leader="dot" w:pos="9061"/>
            </w:tabs>
            <w:rPr>
              <w:rFonts w:asciiTheme="minorHAnsi" w:eastAsiaTheme="minorEastAsia" w:hAnsiTheme="minorHAnsi" w:cstheme="minorBidi"/>
              <w:noProof/>
              <w:szCs w:val="22"/>
              <w:lang w:val="nl-BE" w:eastAsia="nl-BE"/>
            </w:rPr>
          </w:pPr>
          <w:hyperlink w:anchor="_Toc337128056" w:history="1">
            <w:r w:rsidR="00DF56FF" w:rsidRPr="00815A3D">
              <w:rPr>
                <w:rStyle w:val="Hyperlink"/>
                <w:rFonts w:eastAsiaTheme="majorEastAsia"/>
                <w:noProof/>
              </w:rPr>
              <w:t>3.1.</w:t>
            </w:r>
            <w:r w:rsidR="00DF56FF">
              <w:rPr>
                <w:rFonts w:asciiTheme="minorHAnsi" w:eastAsiaTheme="minorEastAsia" w:hAnsiTheme="minorHAnsi" w:cstheme="minorBidi"/>
                <w:noProof/>
                <w:szCs w:val="22"/>
                <w:lang w:val="nl-BE" w:eastAsia="nl-BE"/>
              </w:rPr>
              <w:tab/>
            </w:r>
            <w:r w:rsidR="00DF56FF" w:rsidRPr="00815A3D">
              <w:rPr>
                <w:rStyle w:val="Hyperlink"/>
                <w:rFonts w:eastAsiaTheme="majorEastAsia"/>
                <w:noProof/>
              </w:rPr>
              <w:t>Gedetailleerde beschrijving van de organisatorische kwetsbaarheden en van de bijhorende beheersmaatregelen</w:t>
            </w:r>
            <w:r w:rsidR="00DF56FF">
              <w:rPr>
                <w:noProof/>
                <w:webHidden/>
              </w:rPr>
              <w:tab/>
            </w:r>
            <w:r w:rsidR="00DF56FF">
              <w:rPr>
                <w:noProof/>
                <w:webHidden/>
              </w:rPr>
              <w:fldChar w:fldCharType="begin"/>
            </w:r>
            <w:r w:rsidR="00DF56FF">
              <w:rPr>
                <w:noProof/>
                <w:webHidden/>
              </w:rPr>
              <w:instrText xml:space="preserve"> PAGEREF _Toc337128056 \h </w:instrText>
            </w:r>
            <w:r w:rsidR="00DF56FF">
              <w:rPr>
                <w:noProof/>
                <w:webHidden/>
              </w:rPr>
            </w:r>
            <w:r w:rsidR="00DF56FF">
              <w:rPr>
                <w:noProof/>
                <w:webHidden/>
              </w:rPr>
              <w:fldChar w:fldCharType="separate"/>
            </w:r>
            <w:r w:rsidR="009036F9">
              <w:rPr>
                <w:noProof/>
                <w:webHidden/>
              </w:rPr>
              <w:t>6</w:t>
            </w:r>
            <w:r w:rsidR="00DF56FF">
              <w:rPr>
                <w:noProof/>
                <w:webHidden/>
              </w:rPr>
              <w:fldChar w:fldCharType="end"/>
            </w:r>
          </w:hyperlink>
        </w:p>
        <w:p w:rsidR="00DF56FF" w:rsidRDefault="00BF4BB2">
          <w:pPr>
            <w:pStyle w:val="Inhopg3"/>
            <w:tabs>
              <w:tab w:val="left" w:pos="1320"/>
              <w:tab w:val="right" w:leader="dot" w:pos="9061"/>
            </w:tabs>
            <w:rPr>
              <w:rFonts w:asciiTheme="minorHAnsi" w:eastAsiaTheme="minorEastAsia" w:hAnsiTheme="minorHAnsi" w:cstheme="minorBidi"/>
              <w:noProof/>
              <w:szCs w:val="22"/>
              <w:lang w:val="nl-BE" w:eastAsia="nl-BE"/>
            </w:rPr>
          </w:pPr>
          <w:hyperlink w:anchor="_Toc337128057" w:history="1">
            <w:r w:rsidR="00DF56FF" w:rsidRPr="00815A3D">
              <w:rPr>
                <w:rStyle w:val="Hyperlink"/>
                <w:rFonts w:eastAsiaTheme="majorEastAsia"/>
                <w:noProof/>
              </w:rPr>
              <w:t>3.1.1.</w:t>
            </w:r>
            <w:r w:rsidR="00DF56FF">
              <w:rPr>
                <w:rFonts w:asciiTheme="minorHAnsi" w:eastAsiaTheme="minorEastAsia" w:hAnsiTheme="minorHAnsi" w:cstheme="minorBidi"/>
                <w:noProof/>
                <w:szCs w:val="22"/>
                <w:lang w:val="nl-BE" w:eastAsia="nl-BE"/>
              </w:rPr>
              <w:tab/>
            </w:r>
            <w:r w:rsidR="00DF56FF" w:rsidRPr="00815A3D">
              <w:rPr>
                <w:rStyle w:val="Hyperlink"/>
                <w:rFonts w:eastAsiaTheme="majorEastAsia"/>
                <w:noProof/>
              </w:rPr>
              <w:t>Organisatorische kwetsbaarheid 1</w:t>
            </w:r>
            <w:r w:rsidR="00DF56FF">
              <w:rPr>
                <w:noProof/>
                <w:webHidden/>
              </w:rPr>
              <w:tab/>
            </w:r>
            <w:r w:rsidR="00DF56FF">
              <w:rPr>
                <w:noProof/>
                <w:webHidden/>
              </w:rPr>
              <w:fldChar w:fldCharType="begin"/>
            </w:r>
            <w:r w:rsidR="00DF56FF">
              <w:rPr>
                <w:noProof/>
                <w:webHidden/>
              </w:rPr>
              <w:instrText xml:space="preserve"> PAGEREF _Toc337128057 \h </w:instrText>
            </w:r>
            <w:r w:rsidR="00DF56FF">
              <w:rPr>
                <w:noProof/>
                <w:webHidden/>
              </w:rPr>
            </w:r>
            <w:r w:rsidR="00DF56FF">
              <w:rPr>
                <w:noProof/>
                <w:webHidden/>
              </w:rPr>
              <w:fldChar w:fldCharType="separate"/>
            </w:r>
            <w:r w:rsidR="009036F9">
              <w:rPr>
                <w:noProof/>
                <w:webHidden/>
              </w:rPr>
              <w:t>6</w:t>
            </w:r>
            <w:r w:rsidR="00DF56FF">
              <w:rPr>
                <w:noProof/>
                <w:webHidden/>
              </w:rPr>
              <w:fldChar w:fldCharType="end"/>
            </w:r>
          </w:hyperlink>
        </w:p>
        <w:p w:rsidR="00DF56FF" w:rsidRDefault="00BF4BB2">
          <w:pPr>
            <w:pStyle w:val="Inhopg2"/>
            <w:tabs>
              <w:tab w:val="left" w:pos="880"/>
              <w:tab w:val="right" w:leader="dot" w:pos="9061"/>
            </w:tabs>
            <w:rPr>
              <w:rFonts w:asciiTheme="minorHAnsi" w:eastAsiaTheme="minorEastAsia" w:hAnsiTheme="minorHAnsi" w:cstheme="minorBidi"/>
              <w:noProof/>
              <w:szCs w:val="22"/>
              <w:lang w:val="nl-BE" w:eastAsia="nl-BE"/>
            </w:rPr>
          </w:pPr>
          <w:hyperlink w:anchor="_Toc337128059" w:history="1">
            <w:r w:rsidR="00DF56FF" w:rsidRPr="00815A3D">
              <w:rPr>
                <w:rStyle w:val="Hyperlink"/>
                <w:rFonts w:eastAsiaTheme="majorEastAsia"/>
                <w:noProof/>
              </w:rPr>
              <w:t>3.2.</w:t>
            </w:r>
            <w:r w:rsidR="00DF56FF">
              <w:rPr>
                <w:rFonts w:asciiTheme="minorHAnsi" w:eastAsiaTheme="minorEastAsia" w:hAnsiTheme="minorHAnsi" w:cstheme="minorBidi"/>
                <w:noProof/>
                <w:szCs w:val="22"/>
                <w:lang w:val="nl-BE" w:eastAsia="nl-BE"/>
              </w:rPr>
              <w:tab/>
            </w:r>
            <w:r w:rsidR="00DF56FF" w:rsidRPr="00815A3D">
              <w:rPr>
                <w:rStyle w:val="Hyperlink"/>
                <w:rFonts w:eastAsiaTheme="majorEastAsia"/>
                <w:noProof/>
              </w:rPr>
              <w:t>Verdere acties</w:t>
            </w:r>
            <w:r w:rsidR="00DF56FF">
              <w:rPr>
                <w:noProof/>
                <w:webHidden/>
              </w:rPr>
              <w:tab/>
            </w:r>
            <w:r w:rsidR="00DF56FF">
              <w:rPr>
                <w:noProof/>
                <w:webHidden/>
              </w:rPr>
              <w:fldChar w:fldCharType="begin"/>
            </w:r>
            <w:r w:rsidR="00DF56FF">
              <w:rPr>
                <w:noProof/>
                <w:webHidden/>
              </w:rPr>
              <w:instrText xml:space="preserve"> PAGEREF _Toc337128059 \h </w:instrText>
            </w:r>
            <w:r w:rsidR="00DF56FF">
              <w:rPr>
                <w:noProof/>
                <w:webHidden/>
              </w:rPr>
            </w:r>
            <w:r w:rsidR="00DF56FF">
              <w:rPr>
                <w:noProof/>
                <w:webHidden/>
              </w:rPr>
              <w:fldChar w:fldCharType="separate"/>
            </w:r>
            <w:r w:rsidR="009036F9">
              <w:rPr>
                <w:noProof/>
                <w:webHidden/>
              </w:rPr>
              <w:t>7</w:t>
            </w:r>
            <w:r w:rsidR="00DF56FF">
              <w:rPr>
                <w:noProof/>
                <w:webHidden/>
              </w:rPr>
              <w:fldChar w:fldCharType="end"/>
            </w:r>
          </w:hyperlink>
        </w:p>
        <w:p w:rsidR="00DF56FF" w:rsidRDefault="00BF4BB2">
          <w:pPr>
            <w:pStyle w:val="Inhopg3"/>
            <w:tabs>
              <w:tab w:val="left" w:pos="1320"/>
              <w:tab w:val="right" w:leader="dot" w:pos="9061"/>
            </w:tabs>
            <w:rPr>
              <w:rFonts w:asciiTheme="minorHAnsi" w:eastAsiaTheme="minorEastAsia" w:hAnsiTheme="minorHAnsi" w:cstheme="minorBidi"/>
              <w:noProof/>
              <w:szCs w:val="22"/>
              <w:lang w:val="nl-BE" w:eastAsia="nl-BE"/>
            </w:rPr>
          </w:pPr>
          <w:hyperlink w:anchor="_Toc337128060" w:history="1">
            <w:r w:rsidR="00DF56FF" w:rsidRPr="00815A3D">
              <w:rPr>
                <w:rStyle w:val="Hyperlink"/>
                <w:rFonts w:eastAsiaTheme="majorEastAsia"/>
                <w:noProof/>
              </w:rPr>
              <w:t>3.2.1.</w:t>
            </w:r>
            <w:r w:rsidR="00DF56FF">
              <w:rPr>
                <w:rFonts w:asciiTheme="minorHAnsi" w:eastAsiaTheme="minorEastAsia" w:hAnsiTheme="minorHAnsi" w:cstheme="minorBidi"/>
                <w:noProof/>
                <w:szCs w:val="22"/>
                <w:lang w:val="nl-BE" w:eastAsia="nl-BE"/>
              </w:rPr>
              <w:tab/>
            </w:r>
            <w:r w:rsidR="00DF56FF" w:rsidRPr="00815A3D">
              <w:rPr>
                <w:rStyle w:val="Hyperlink"/>
                <w:rFonts w:eastAsiaTheme="majorEastAsia"/>
                <w:noProof/>
              </w:rPr>
              <w:t>Verdere actie 1 (indien van toepassing)</w:t>
            </w:r>
            <w:r w:rsidR="00DF56FF">
              <w:rPr>
                <w:noProof/>
                <w:webHidden/>
              </w:rPr>
              <w:tab/>
            </w:r>
            <w:r w:rsidR="00DF56FF">
              <w:rPr>
                <w:noProof/>
                <w:webHidden/>
              </w:rPr>
              <w:fldChar w:fldCharType="begin"/>
            </w:r>
            <w:r w:rsidR="00DF56FF">
              <w:rPr>
                <w:noProof/>
                <w:webHidden/>
              </w:rPr>
              <w:instrText xml:space="preserve"> PAGEREF _Toc337128060 \h </w:instrText>
            </w:r>
            <w:r w:rsidR="00DF56FF">
              <w:rPr>
                <w:noProof/>
                <w:webHidden/>
              </w:rPr>
            </w:r>
            <w:r w:rsidR="00DF56FF">
              <w:rPr>
                <w:noProof/>
                <w:webHidden/>
              </w:rPr>
              <w:fldChar w:fldCharType="separate"/>
            </w:r>
            <w:r w:rsidR="009036F9">
              <w:rPr>
                <w:noProof/>
                <w:webHidden/>
              </w:rPr>
              <w:t>7</w:t>
            </w:r>
            <w:r w:rsidR="00DF56FF">
              <w:rPr>
                <w:noProof/>
                <w:webHidden/>
              </w:rPr>
              <w:fldChar w:fldCharType="end"/>
            </w:r>
          </w:hyperlink>
        </w:p>
        <w:p w:rsidR="00DF56FF" w:rsidRDefault="00BF4BB2">
          <w:pPr>
            <w:pStyle w:val="Inhopg1"/>
            <w:tabs>
              <w:tab w:val="right" w:leader="dot" w:pos="9061"/>
            </w:tabs>
            <w:rPr>
              <w:rFonts w:asciiTheme="minorHAnsi" w:eastAsiaTheme="minorEastAsia" w:hAnsiTheme="minorHAnsi" w:cstheme="minorBidi"/>
              <w:noProof/>
              <w:szCs w:val="22"/>
              <w:lang w:val="nl-BE" w:eastAsia="nl-BE"/>
            </w:rPr>
          </w:pPr>
          <w:hyperlink w:anchor="_Toc337128063" w:history="1">
            <w:r w:rsidR="00DF56FF" w:rsidRPr="00815A3D">
              <w:rPr>
                <w:rStyle w:val="Hyperlink"/>
                <w:rFonts w:eastAsiaTheme="majorEastAsia"/>
                <w:noProof/>
              </w:rPr>
              <w:t>Bijlage 1: Onderzoek van het systeem van organisatiebeheersing, gericht op het integriteitsbeleid</w:t>
            </w:r>
            <w:r w:rsidR="00DF56FF">
              <w:rPr>
                <w:noProof/>
                <w:webHidden/>
              </w:rPr>
              <w:tab/>
            </w:r>
            <w:r w:rsidR="00DF56FF">
              <w:rPr>
                <w:noProof/>
                <w:webHidden/>
              </w:rPr>
              <w:fldChar w:fldCharType="begin"/>
            </w:r>
            <w:r w:rsidR="00DF56FF">
              <w:rPr>
                <w:noProof/>
                <w:webHidden/>
              </w:rPr>
              <w:instrText xml:space="preserve"> PAGEREF _Toc337128063 \h </w:instrText>
            </w:r>
            <w:r w:rsidR="00DF56FF">
              <w:rPr>
                <w:noProof/>
                <w:webHidden/>
              </w:rPr>
            </w:r>
            <w:r w:rsidR="00DF56FF">
              <w:rPr>
                <w:noProof/>
                <w:webHidden/>
              </w:rPr>
              <w:fldChar w:fldCharType="separate"/>
            </w:r>
            <w:r w:rsidR="009036F9">
              <w:rPr>
                <w:noProof/>
                <w:webHidden/>
              </w:rPr>
              <w:t>8</w:t>
            </w:r>
            <w:r w:rsidR="00DF56FF">
              <w:rPr>
                <w:noProof/>
                <w:webHidden/>
              </w:rPr>
              <w:fldChar w:fldCharType="end"/>
            </w:r>
          </w:hyperlink>
        </w:p>
        <w:p w:rsidR="00DF56FF" w:rsidRDefault="00BF4BB2">
          <w:pPr>
            <w:pStyle w:val="Inhopg2"/>
            <w:tabs>
              <w:tab w:val="right" w:leader="dot" w:pos="9061"/>
            </w:tabs>
            <w:rPr>
              <w:rFonts w:asciiTheme="minorHAnsi" w:eastAsiaTheme="minorEastAsia" w:hAnsiTheme="minorHAnsi" w:cstheme="minorBidi"/>
              <w:noProof/>
              <w:szCs w:val="22"/>
              <w:lang w:val="nl-BE" w:eastAsia="nl-BE"/>
            </w:rPr>
          </w:pPr>
          <w:hyperlink w:anchor="_Toc337128064" w:history="1">
            <w:r w:rsidR="00DF56FF" w:rsidRPr="00815A3D">
              <w:rPr>
                <w:rStyle w:val="Hyperlink"/>
                <w:rFonts w:eastAsiaTheme="majorEastAsia"/>
                <w:noProof/>
              </w:rPr>
              <w:t>Doelstellingen, proces- en risicomanagement</w:t>
            </w:r>
            <w:r w:rsidR="00DF56FF">
              <w:rPr>
                <w:noProof/>
                <w:webHidden/>
              </w:rPr>
              <w:tab/>
            </w:r>
            <w:r w:rsidR="00DF56FF">
              <w:rPr>
                <w:noProof/>
                <w:webHidden/>
              </w:rPr>
              <w:fldChar w:fldCharType="begin"/>
            </w:r>
            <w:r w:rsidR="00DF56FF">
              <w:rPr>
                <w:noProof/>
                <w:webHidden/>
              </w:rPr>
              <w:instrText xml:space="preserve"> PAGEREF _Toc337128064 \h </w:instrText>
            </w:r>
            <w:r w:rsidR="00DF56FF">
              <w:rPr>
                <w:noProof/>
                <w:webHidden/>
              </w:rPr>
            </w:r>
            <w:r w:rsidR="00DF56FF">
              <w:rPr>
                <w:noProof/>
                <w:webHidden/>
              </w:rPr>
              <w:fldChar w:fldCharType="separate"/>
            </w:r>
            <w:r w:rsidR="009036F9">
              <w:rPr>
                <w:noProof/>
                <w:webHidden/>
              </w:rPr>
              <w:t>8</w:t>
            </w:r>
            <w:r w:rsidR="00DF56FF">
              <w:rPr>
                <w:noProof/>
                <w:webHidden/>
              </w:rPr>
              <w:fldChar w:fldCharType="end"/>
            </w:r>
          </w:hyperlink>
        </w:p>
        <w:p w:rsidR="00DF56FF" w:rsidRDefault="00BF4BB2">
          <w:pPr>
            <w:pStyle w:val="Inhopg2"/>
            <w:tabs>
              <w:tab w:val="right" w:leader="dot" w:pos="9061"/>
            </w:tabs>
            <w:rPr>
              <w:rFonts w:asciiTheme="minorHAnsi" w:eastAsiaTheme="minorEastAsia" w:hAnsiTheme="minorHAnsi" w:cstheme="minorBidi"/>
              <w:noProof/>
              <w:szCs w:val="22"/>
              <w:lang w:val="nl-BE" w:eastAsia="nl-BE"/>
            </w:rPr>
          </w:pPr>
          <w:hyperlink w:anchor="_Toc337128065" w:history="1">
            <w:r w:rsidR="00DF56FF" w:rsidRPr="00815A3D">
              <w:rPr>
                <w:rStyle w:val="Hyperlink"/>
                <w:rFonts w:eastAsiaTheme="majorEastAsia"/>
                <w:noProof/>
              </w:rPr>
              <w:t>Belanghebbendenmanagement</w:t>
            </w:r>
            <w:r w:rsidR="00DF56FF">
              <w:rPr>
                <w:noProof/>
                <w:webHidden/>
              </w:rPr>
              <w:tab/>
            </w:r>
            <w:r w:rsidR="00DF56FF">
              <w:rPr>
                <w:noProof/>
                <w:webHidden/>
              </w:rPr>
              <w:fldChar w:fldCharType="begin"/>
            </w:r>
            <w:r w:rsidR="00DF56FF">
              <w:rPr>
                <w:noProof/>
                <w:webHidden/>
              </w:rPr>
              <w:instrText xml:space="preserve"> PAGEREF _Toc337128065 \h </w:instrText>
            </w:r>
            <w:r w:rsidR="00DF56FF">
              <w:rPr>
                <w:noProof/>
                <w:webHidden/>
              </w:rPr>
            </w:r>
            <w:r w:rsidR="00DF56FF">
              <w:rPr>
                <w:noProof/>
                <w:webHidden/>
              </w:rPr>
              <w:fldChar w:fldCharType="separate"/>
            </w:r>
            <w:r w:rsidR="009036F9">
              <w:rPr>
                <w:noProof/>
                <w:webHidden/>
              </w:rPr>
              <w:t>12</w:t>
            </w:r>
            <w:r w:rsidR="00DF56FF">
              <w:rPr>
                <w:noProof/>
                <w:webHidden/>
              </w:rPr>
              <w:fldChar w:fldCharType="end"/>
            </w:r>
          </w:hyperlink>
        </w:p>
        <w:p w:rsidR="00DF56FF" w:rsidRDefault="00BF4BB2">
          <w:pPr>
            <w:pStyle w:val="Inhopg2"/>
            <w:tabs>
              <w:tab w:val="right" w:leader="dot" w:pos="9061"/>
            </w:tabs>
            <w:rPr>
              <w:rFonts w:asciiTheme="minorHAnsi" w:eastAsiaTheme="minorEastAsia" w:hAnsiTheme="minorHAnsi" w:cstheme="minorBidi"/>
              <w:noProof/>
              <w:szCs w:val="22"/>
              <w:lang w:val="nl-BE" w:eastAsia="nl-BE"/>
            </w:rPr>
          </w:pPr>
          <w:hyperlink w:anchor="_Toc337128066" w:history="1">
            <w:r w:rsidR="00DF56FF" w:rsidRPr="00815A3D">
              <w:rPr>
                <w:rStyle w:val="Hyperlink"/>
                <w:rFonts w:eastAsiaTheme="majorEastAsia"/>
                <w:noProof/>
              </w:rPr>
              <w:t>Monitoring</w:t>
            </w:r>
            <w:r w:rsidR="00DF56FF">
              <w:rPr>
                <w:noProof/>
                <w:webHidden/>
              </w:rPr>
              <w:tab/>
            </w:r>
            <w:r w:rsidR="00DF56FF">
              <w:rPr>
                <w:noProof/>
                <w:webHidden/>
              </w:rPr>
              <w:fldChar w:fldCharType="begin"/>
            </w:r>
            <w:r w:rsidR="00DF56FF">
              <w:rPr>
                <w:noProof/>
                <w:webHidden/>
              </w:rPr>
              <w:instrText xml:space="preserve"> PAGEREF _Toc337128066 \h </w:instrText>
            </w:r>
            <w:r w:rsidR="00DF56FF">
              <w:rPr>
                <w:noProof/>
                <w:webHidden/>
              </w:rPr>
            </w:r>
            <w:r w:rsidR="00DF56FF">
              <w:rPr>
                <w:noProof/>
                <w:webHidden/>
              </w:rPr>
              <w:fldChar w:fldCharType="separate"/>
            </w:r>
            <w:r w:rsidR="009036F9">
              <w:rPr>
                <w:noProof/>
                <w:webHidden/>
              </w:rPr>
              <w:t>13</w:t>
            </w:r>
            <w:r w:rsidR="00DF56FF">
              <w:rPr>
                <w:noProof/>
                <w:webHidden/>
              </w:rPr>
              <w:fldChar w:fldCharType="end"/>
            </w:r>
          </w:hyperlink>
        </w:p>
        <w:p w:rsidR="00DF56FF" w:rsidRDefault="00BF4BB2">
          <w:pPr>
            <w:pStyle w:val="Inhopg2"/>
            <w:tabs>
              <w:tab w:val="right" w:leader="dot" w:pos="9061"/>
            </w:tabs>
            <w:rPr>
              <w:rFonts w:asciiTheme="minorHAnsi" w:eastAsiaTheme="minorEastAsia" w:hAnsiTheme="minorHAnsi" w:cstheme="minorBidi"/>
              <w:noProof/>
              <w:szCs w:val="22"/>
              <w:lang w:val="nl-BE" w:eastAsia="nl-BE"/>
            </w:rPr>
          </w:pPr>
          <w:hyperlink w:anchor="_Toc337128067" w:history="1">
            <w:r w:rsidR="00DF56FF" w:rsidRPr="00815A3D">
              <w:rPr>
                <w:rStyle w:val="Hyperlink"/>
                <w:rFonts w:eastAsiaTheme="majorEastAsia"/>
                <w:noProof/>
              </w:rPr>
              <w:t>Organisatiestructuur</w:t>
            </w:r>
            <w:r w:rsidR="00DF56FF">
              <w:rPr>
                <w:noProof/>
                <w:webHidden/>
              </w:rPr>
              <w:tab/>
            </w:r>
            <w:r w:rsidR="00DF56FF">
              <w:rPr>
                <w:noProof/>
                <w:webHidden/>
              </w:rPr>
              <w:fldChar w:fldCharType="begin"/>
            </w:r>
            <w:r w:rsidR="00DF56FF">
              <w:rPr>
                <w:noProof/>
                <w:webHidden/>
              </w:rPr>
              <w:instrText xml:space="preserve"> PAGEREF _Toc337128067 \h </w:instrText>
            </w:r>
            <w:r w:rsidR="00DF56FF">
              <w:rPr>
                <w:noProof/>
                <w:webHidden/>
              </w:rPr>
            </w:r>
            <w:r w:rsidR="00DF56FF">
              <w:rPr>
                <w:noProof/>
                <w:webHidden/>
              </w:rPr>
              <w:fldChar w:fldCharType="separate"/>
            </w:r>
            <w:r w:rsidR="009036F9">
              <w:rPr>
                <w:noProof/>
                <w:webHidden/>
              </w:rPr>
              <w:t>14</w:t>
            </w:r>
            <w:r w:rsidR="00DF56FF">
              <w:rPr>
                <w:noProof/>
                <w:webHidden/>
              </w:rPr>
              <w:fldChar w:fldCharType="end"/>
            </w:r>
          </w:hyperlink>
        </w:p>
        <w:p w:rsidR="00DF56FF" w:rsidRDefault="00BF4BB2">
          <w:pPr>
            <w:pStyle w:val="Inhopg2"/>
            <w:tabs>
              <w:tab w:val="right" w:leader="dot" w:pos="9061"/>
            </w:tabs>
            <w:rPr>
              <w:rFonts w:asciiTheme="minorHAnsi" w:eastAsiaTheme="minorEastAsia" w:hAnsiTheme="minorHAnsi" w:cstheme="minorBidi"/>
              <w:noProof/>
              <w:szCs w:val="22"/>
              <w:lang w:val="nl-BE" w:eastAsia="nl-BE"/>
            </w:rPr>
          </w:pPr>
          <w:hyperlink w:anchor="_Toc337128068" w:history="1">
            <w:r w:rsidR="00DF56FF" w:rsidRPr="00815A3D">
              <w:rPr>
                <w:rStyle w:val="Hyperlink"/>
                <w:rFonts w:eastAsiaTheme="majorEastAsia"/>
                <w:noProof/>
              </w:rPr>
              <w:t>HRM</w:t>
            </w:r>
            <w:r w:rsidR="00DF56FF">
              <w:rPr>
                <w:noProof/>
                <w:webHidden/>
              </w:rPr>
              <w:tab/>
            </w:r>
            <w:r w:rsidR="00DF56FF">
              <w:rPr>
                <w:noProof/>
                <w:webHidden/>
              </w:rPr>
              <w:fldChar w:fldCharType="begin"/>
            </w:r>
            <w:r w:rsidR="00DF56FF">
              <w:rPr>
                <w:noProof/>
                <w:webHidden/>
              </w:rPr>
              <w:instrText xml:space="preserve"> PAGEREF _Toc337128068 \h </w:instrText>
            </w:r>
            <w:r w:rsidR="00DF56FF">
              <w:rPr>
                <w:noProof/>
                <w:webHidden/>
              </w:rPr>
            </w:r>
            <w:r w:rsidR="00DF56FF">
              <w:rPr>
                <w:noProof/>
                <w:webHidden/>
              </w:rPr>
              <w:fldChar w:fldCharType="separate"/>
            </w:r>
            <w:r w:rsidR="009036F9">
              <w:rPr>
                <w:noProof/>
                <w:webHidden/>
              </w:rPr>
              <w:t>16</w:t>
            </w:r>
            <w:r w:rsidR="00DF56FF">
              <w:rPr>
                <w:noProof/>
                <w:webHidden/>
              </w:rPr>
              <w:fldChar w:fldCharType="end"/>
            </w:r>
          </w:hyperlink>
        </w:p>
        <w:p w:rsidR="00DF56FF" w:rsidRDefault="00BF4BB2">
          <w:pPr>
            <w:pStyle w:val="Inhopg2"/>
            <w:tabs>
              <w:tab w:val="right" w:leader="dot" w:pos="9061"/>
            </w:tabs>
            <w:rPr>
              <w:rFonts w:asciiTheme="minorHAnsi" w:eastAsiaTheme="minorEastAsia" w:hAnsiTheme="minorHAnsi" w:cstheme="minorBidi"/>
              <w:noProof/>
              <w:szCs w:val="22"/>
              <w:lang w:val="nl-BE" w:eastAsia="nl-BE"/>
            </w:rPr>
          </w:pPr>
          <w:hyperlink w:anchor="_Toc337128069" w:history="1">
            <w:r w:rsidR="00DF56FF" w:rsidRPr="00815A3D">
              <w:rPr>
                <w:rStyle w:val="Hyperlink"/>
                <w:rFonts w:eastAsiaTheme="majorEastAsia"/>
                <w:noProof/>
              </w:rPr>
              <w:t>Organisatiecultuur</w:t>
            </w:r>
            <w:r w:rsidR="00DF56FF">
              <w:rPr>
                <w:noProof/>
                <w:webHidden/>
              </w:rPr>
              <w:tab/>
            </w:r>
            <w:r w:rsidR="00DF56FF">
              <w:rPr>
                <w:noProof/>
                <w:webHidden/>
              </w:rPr>
              <w:fldChar w:fldCharType="begin"/>
            </w:r>
            <w:r w:rsidR="00DF56FF">
              <w:rPr>
                <w:noProof/>
                <w:webHidden/>
              </w:rPr>
              <w:instrText xml:space="preserve"> PAGEREF _Toc337128069 \h </w:instrText>
            </w:r>
            <w:r w:rsidR="00DF56FF">
              <w:rPr>
                <w:noProof/>
                <w:webHidden/>
              </w:rPr>
            </w:r>
            <w:r w:rsidR="00DF56FF">
              <w:rPr>
                <w:noProof/>
                <w:webHidden/>
              </w:rPr>
              <w:fldChar w:fldCharType="separate"/>
            </w:r>
            <w:r w:rsidR="009036F9">
              <w:rPr>
                <w:noProof/>
                <w:webHidden/>
              </w:rPr>
              <w:t>21</w:t>
            </w:r>
            <w:r w:rsidR="00DF56FF">
              <w:rPr>
                <w:noProof/>
                <w:webHidden/>
              </w:rPr>
              <w:fldChar w:fldCharType="end"/>
            </w:r>
          </w:hyperlink>
        </w:p>
        <w:p w:rsidR="00DF56FF" w:rsidRDefault="00BF4BB2">
          <w:pPr>
            <w:pStyle w:val="Inhopg2"/>
            <w:tabs>
              <w:tab w:val="right" w:leader="dot" w:pos="9061"/>
            </w:tabs>
            <w:rPr>
              <w:rFonts w:asciiTheme="minorHAnsi" w:eastAsiaTheme="minorEastAsia" w:hAnsiTheme="minorHAnsi" w:cstheme="minorBidi"/>
              <w:noProof/>
              <w:szCs w:val="22"/>
              <w:lang w:val="nl-BE" w:eastAsia="nl-BE"/>
            </w:rPr>
          </w:pPr>
          <w:hyperlink w:anchor="_Toc337128070" w:history="1">
            <w:r w:rsidR="00DF56FF" w:rsidRPr="00815A3D">
              <w:rPr>
                <w:rStyle w:val="Hyperlink"/>
                <w:rFonts w:eastAsiaTheme="majorEastAsia"/>
                <w:noProof/>
              </w:rPr>
              <w:t>Informatie en Communicatie</w:t>
            </w:r>
            <w:r w:rsidR="00DF56FF">
              <w:rPr>
                <w:noProof/>
                <w:webHidden/>
              </w:rPr>
              <w:tab/>
            </w:r>
            <w:r w:rsidR="00DF56FF">
              <w:rPr>
                <w:noProof/>
                <w:webHidden/>
              </w:rPr>
              <w:fldChar w:fldCharType="begin"/>
            </w:r>
            <w:r w:rsidR="00DF56FF">
              <w:rPr>
                <w:noProof/>
                <w:webHidden/>
              </w:rPr>
              <w:instrText xml:space="preserve"> PAGEREF _Toc337128070 \h </w:instrText>
            </w:r>
            <w:r w:rsidR="00DF56FF">
              <w:rPr>
                <w:noProof/>
                <w:webHidden/>
              </w:rPr>
            </w:r>
            <w:r w:rsidR="00DF56FF">
              <w:rPr>
                <w:noProof/>
                <w:webHidden/>
              </w:rPr>
              <w:fldChar w:fldCharType="separate"/>
            </w:r>
            <w:r w:rsidR="009036F9">
              <w:rPr>
                <w:noProof/>
                <w:webHidden/>
              </w:rPr>
              <w:t>24</w:t>
            </w:r>
            <w:r w:rsidR="00DF56FF">
              <w:rPr>
                <w:noProof/>
                <w:webHidden/>
              </w:rPr>
              <w:fldChar w:fldCharType="end"/>
            </w:r>
          </w:hyperlink>
        </w:p>
        <w:p w:rsidR="00DF56FF" w:rsidRDefault="00BF4BB2">
          <w:pPr>
            <w:pStyle w:val="Inhopg2"/>
            <w:tabs>
              <w:tab w:val="right" w:leader="dot" w:pos="9061"/>
            </w:tabs>
            <w:rPr>
              <w:rFonts w:asciiTheme="minorHAnsi" w:eastAsiaTheme="minorEastAsia" w:hAnsiTheme="minorHAnsi" w:cstheme="minorBidi"/>
              <w:noProof/>
              <w:szCs w:val="22"/>
              <w:lang w:val="nl-BE" w:eastAsia="nl-BE"/>
            </w:rPr>
          </w:pPr>
          <w:hyperlink w:anchor="_Toc337128071" w:history="1">
            <w:r w:rsidR="00DF56FF" w:rsidRPr="00815A3D">
              <w:rPr>
                <w:rStyle w:val="Hyperlink"/>
                <w:rFonts w:eastAsiaTheme="majorEastAsia"/>
                <w:noProof/>
              </w:rPr>
              <w:t>Financieel management</w:t>
            </w:r>
            <w:r w:rsidR="00DF56FF">
              <w:rPr>
                <w:noProof/>
                <w:webHidden/>
              </w:rPr>
              <w:tab/>
            </w:r>
            <w:r w:rsidR="00DF56FF">
              <w:rPr>
                <w:noProof/>
                <w:webHidden/>
              </w:rPr>
              <w:fldChar w:fldCharType="begin"/>
            </w:r>
            <w:r w:rsidR="00DF56FF">
              <w:rPr>
                <w:noProof/>
                <w:webHidden/>
              </w:rPr>
              <w:instrText xml:space="preserve"> PAGEREF _Toc337128071 \h </w:instrText>
            </w:r>
            <w:r w:rsidR="00DF56FF">
              <w:rPr>
                <w:noProof/>
                <w:webHidden/>
              </w:rPr>
            </w:r>
            <w:r w:rsidR="00DF56FF">
              <w:rPr>
                <w:noProof/>
                <w:webHidden/>
              </w:rPr>
              <w:fldChar w:fldCharType="separate"/>
            </w:r>
            <w:r w:rsidR="009036F9">
              <w:rPr>
                <w:noProof/>
                <w:webHidden/>
              </w:rPr>
              <w:t>25</w:t>
            </w:r>
            <w:r w:rsidR="00DF56FF">
              <w:rPr>
                <w:noProof/>
                <w:webHidden/>
              </w:rPr>
              <w:fldChar w:fldCharType="end"/>
            </w:r>
          </w:hyperlink>
        </w:p>
        <w:p w:rsidR="00DF56FF" w:rsidRDefault="00BF4BB2">
          <w:pPr>
            <w:pStyle w:val="Inhopg2"/>
            <w:tabs>
              <w:tab w:val="right" w:leader="dot" w:pos="9061"/>
            </w:tabs>
            <w:rPr>
              <w:rFonts w:asciiTheme="minorHAnsi" w:eastAsiaTheme="minorEastAsia" w:hAnsiTheme="minorHAnsi" w:cstheme="minorBidi"/>
              <w:noProof/>
              <w:szCs w:val="22"/>
              <w:lang w:val="nl-BE" w:eastAsia="nl-BE"/>
            </w:rPr>
          </w:pPr>
          <w:hyperlink w:anchor="_Toc337128072" w:history="1">
            <w:r w:rsidR="00DF56FF" w:rsidRPr="00815A3D">
              <w:rPr>
                <w:rStyle w:val="Hyperlink"/>
                <w:rFonts w:eastAsiaTheme="majorEastAsia"/>
                <w:noProof/>
              </w:rPr>
              <w:t>Facility management</w:t>
            </w:r>
            <w:r w:rsidR="00DF56FF">
              <w:rPr>
                <w:noProof/>
                <w:webHidden/>
              </w:rPr>
              <w:tab/>
            </w:r>
            <w:r w:rsidR="00DF56FF">
              <w:rPr>
                <w:noProof/>
                <w:webHidden/>
              </w:rPr>
              <w:fldChar w:fldCharType="begin"/>
            </w:r>
            <w:r w:rsidR="00DF56FF">
              <w:rPr>
                <w:noProof/>
                <w:webHidden/>
              </w:rPr>
              <w:instrText xml:space="preserve"> PAGEREF _Toc337128072 \h </w:instrText>
            </w:r>
            <w:r w:rsidR="00DF56FF">
              <w:rPr>
                <w:noProof/>
                <w:webHidden/>
              </w:rPr>
            </w:r>
            <w:r w:rsidR="00DF56FF">
              <w:rPr>
                <w:noProof/>
                <w:webHidden/>
              </w:rPr>
              <w:fldChar w:fldCharType="separate"/>
            </w:r>
            <w:r w:rsidR="009036F9">
              <w:rPr>
                <w:noProof/>
                <w:webHidden/>
              </w:rPr>
              <w:t>26</w:t>
            </w:r>
            <w:r w:rsidR="00DF56FF">
              <w:rPr>
                <w:noProof/>
                <w:webHidden/>
              </w:rPr>
              <w:fldChar w:fldCharType="end"/>
            </w:r>
          </w:hyperlink>
        </w:p>
        <w:p w:rsidR="00DF56FF" w:rsidRDefault="00BF4BB2">
          <w:pPr>
            <w:pStyle w:val="Inhopg2"/>
            <w:tabs>
              <w:tab w:val="right" w:leader="dot" w:pos="9061"/>
            </w:tabs>
            <w:rPr>
              <w:rFonts w:asciiTheme="minorHAnsi" w:eastAsiaTheme="minorEastAsia" w:hAnsiTheme="minorHAnsi" w:cstheme="minorBidi"/>
              <w:noProof/>
              <w:szCs w:val="22"/>
              <w:lang w:val="nl-BE" w:eastAsia="nl-BE"/>
            </w:rPr>
          </w:pPr>
          <w:hyperlink w:anchor="_Toc337128073" w:history="1">
            <w:r w:rsidR="00DF56FF" w:rsidRPr="00815A3D">
              <w:rPr>
                <w:rStyle w:val="Hyperlink"/>
                <w:rFonts w:eastAsiaTheme="majorEastAsia"/>
                <w:noProof/>
              </w:rPr>
              <w:t>ICT</w:t>
            </w:r>
            <w:r w:rsidR="00DF56FF">
              <w:rPr>
                <w:noProof/>
                <w:webHidden/>
              </w:rPr>
              <w:tab/>
            </w:r>
            <w:r w:rsidR="00DF56FF">
              <w:rPr>
                <w:noProof/>
                <w:webHidden/>
              </w:rPr>
              <w:fldChar w:fldCharType="begin"/>
            </w:r>
            <w:r w:rsidR="00DF56FF">
              <w:rPr>
                <w:noProof/>
                <w:webHidden/>
              </w:rPr>
              <w:instrText xml:space="preserve"> PAGEREF _Toc337128073 \h </w:instrText>
            </w:r>
            <w:r w:rsidR="00DF56FF">
              <w:rPr>
                <w:noProof/>
                <w:webHidden/>
              </w:rPr>
            </w:r>
            <w:r w:rsidR="00DF56FF">
              <w:rPr>
                <w:noProof/>
                <w:webHidden/>
              </w:rPr>
              <w:fldChar w:fldCharType="separate"/>
            </w:r>
            <w:r w:rsidR="009036F9">
              <w:rPr>
                <w:noProof/>
                <w:webHidden/>
              </w:rPr>
              <w:t>28</w:t>
            </w:r>
            <w:r w:rsidR="00DF56FF">
              <w:rPr>
                <w:noProof/>
                <w:webHidden/>
              </w:rPr>
              <w:fldChar w:fldCharType="end"/>
            </w:r>
          </w:hyperlink>
        </w:p>
        <w:p w:rsidR="00645A39" w:rsidRDefault="00572AA2">
          <w:r>
            <w:fldChar w:fldCharType="end"/>
          </w:r>
        </w:p>
      </w:sdtContent>
    </w:sdt>
    <w:p w:rsidR="00645A39" w:rsidRDefault="00645A39">
      <w:pPr>
        <w:spacing w:after="200" w:line="276" w:lineRule="auto"/>
        <w:jc w:val="left"/>
        <w:rPr>
          <w:rFonts w:ascii="Myriad Pro" w:hAnsi="Myriad Pro"/>
          <w:b/>
          <w:color w:val="000000"/>
        </w:rPr>
        <w:sectPr w:rsidR="00645A39" w:rsidSect="00474A92">
          <w:footerReference w:type="first" r:id="rId13"/>
          <w:pgSz w:w="11907" w:h="16840"/>
          <w:pgMar w:top="1418" w:right="1418" w:bottom="1418" w:left="1418" w:header="709" w:footer="709" w:gutter="0"/>
          <w:pgNumType w:start="1"/>
          <w:cols w:space="708"/>
          <w:titlePg/>
          <w:docGrid w:linePitch="299"/>
        </w:sectPr>
      </w:pPr>
    </w:p>
    <w:p w:rsidR="00A52DBA" w:rsidRPr="00273427" w:rsidRDefault="00A52DBA" w:rsidP="00A52DBA">
      <w:pPr>
        <w:pStyle w:val="Kop1"/>
        <w:numPr>
          <w:ilvl w:val="0"/>
          <w:numId w:val="2"/>
        </w:numPr>
        <w:ind w:hanging="720"/>
      </w:pPr>
      <w:bookmarkStart w:id="2" w:name="_Toc337128046"/>
      <w:r w:rsidRPr="00273427">
        <w:lastRenderedPageBreak/>
        <w:t>Integriteit en integriteitsbeleid</w:t>
      </w:r>
      <w:bookmarkEnd w:id="2"/>
    </w:p>
    <w:p w:rsidR="00A52DBA" w:rsidRDefault="00A52DBA" w:rsidP="00A52DBA">
      <w:pPr>
        <w:rPr>
          <w:u w:val="single"/>
        </w:rPr>
      </w:pPr>
    </w:p>
    <w:p w:rsidR="00A52DBA" w:rsidRDefault="00A52DBA" w:rsidP="00A52DBA">
      <w:pPr>
        <w:rPr>
          <w:u w:val="single"/>
        </w:rPr>
      </w:pPr>
    </w:p>
    <w:p w:rsidR="00A52DBA" w:rsidRPr="00243795" w:rsidRDefault="00A52DBA" w:rsidP="00A52DBA">
      <w:pPr>
        <w:rPr>
          <w:i/>
          <w:u w:val="single"/>
        </w:rPr>
      </w:pPr>
      <w:r w:rsidRPr="00243795">
        <w:rPr>
          <w:i/>
          <w:u w:val="single"/>
        </w:rPr>
        <w:t>Integriteit</w:t>
      </w:r>
    </w:p>
    <w:p w:rsidR="00A52DBA" w:rsidRDefault="00A52DBA" w:rsidP="00A52DBA">
      <w:pPr>
        <w:rPr>
          <w:u w:val="single"/>
        </w:rPr>
      </w:pPr>
    </w:p>
    <w:p w:rsidR="00A52DBA" w:rsidRDefault="00A52DBA" w:rsidP="00A52DBA">
      <w:r>
        <w:t xml:space="preserve">Het begrip integriteit laat zich niet gemakkelijk in een eenduidige omschrijving vatten. Het is een verzamelbegrip dat veel affiniteit vertoont met begrippen als ‘cultuur’, ‘normen en waarden’, ‘fatsoen’, etc. </w:t>
      </w:r>
    </w:p>
    <w:p w:rsidR="00A52DBA" w:rsidRDefault="00A52DBA" w:rsidP="00A52DBA"/>
    <w:p w:rsidR="00A52DBA" w:rsidRDefault="00A52DBA" w:rsidP="00A52DBA">
      <w:r>
        <w:t>Integriteit heeft te maken met de manier waarop we met elkaar omgaan, werken en samenwerken. Aan het werken in overheidsverband zijn bepaalde waarden en normen verbonden. Ambtenaren dienen zich naar de letter én de geest van die normen en waarden te gedragen. Dit betekent dat ambtenaren zich moeten houden aan de vigerende wetten, decreten, regels en procedures (rechtmatigheid), dat zij zorgvuldig, zuinig en verantwoord met overheidsmiddelen moeten omgaan (doelmatigheid), dat zij onpartijdig, objectief en rechtvaardig moeten handelen (neutraliteit) en dat zij een professionele verantwoordelijkheid uitstralen.</w:t>
      </w:r>
    </w:p>
    <w:p w:rsidR="00A52DBA" w:rsidRDefault="00A52DBA" w:rsidP="00A52DBA"/>
    <w:p w:rsidR="00A52DBA" w:rsidRDefault="00A52DBA" w:rsidP="00A52DBA">
      <w:r>
        <w:t xml:space="preserve">Integriteit kan worden omschreven als </w:t>
      </w:r>
      <w:r w:rsidRPr="00695759">
        <w:t>handelen in overeenstemming met geschreven en ongeschreven waarden en normen die uitdrukking geven aan begrippen als rechtschapenheid, onschendbaarheid, onkreukbaarheid, zorgvuldigheid, zuiverheid van oogmerk, willens en wetens te goeder trouw zijn, betrouwbaarheid, geloofwaardigheid</w:t>
      </w:r>
      <w:r w:rsidR="00EC48D8">
        <w:t>, objectiviteit</w:t>
      </w:r>
      <w:r w:rsidRPr="00695759">
        <w:t>.</w:t>
      </w:r>
    </w:p>
    <w:p w:rsidR="00A52DBA" w:rsidRDefault="00A52DBA" w:rsidP="00A52DBA"/>
    <w:p w:rsidR="00A52DBA" w:rsidRPr="00243795" w:rsidRDefault="00A52DBA" w:rsidP="00A52DBA">
      <w:pPr>
        <w:rPr>
          <w:i/>
          <w:u w:val="single"/>
        </w:rPr>
      </w:pPr>
      <w:r w:rsidRPr="00243795">
        <w:rPr>
          <w:i/>
          <w:u w:val="single"/>
        </w:rPr>
        <w:t>Integriteitsbeleid</w:t>
      </w:r>
    </w:p>
    <w:p w:rsidR="00A52DBA" w:rsidRDefault="00A52DBA" w:rsidP="00A52DBA"/>
    <w:p w:rsidR="00A52DBA" w:rsidRDefault="00A52DBA" w:rsidP="00A52DBA">
      <w:r>
        <w:t xml:space="preserve">Integriteit is een belangrijk aspect van elke organisatie. Naast efficiëntie, effectiviteit en kwaliteit is ook integriteit een essentiële voorwaarde voor het goed functioneren van IAVA. Samen </w:t>
      </w:r>
      <w:r w:rsidR="00355D0F">
        <w:t xml:space="preserve">vormen </w:t>
      </w:r>
      <w:r>
        <w:t xml:space="preserve">deze elementen </w:t>
      </w:r>
      <w:r w:rsidR="00355D0F">
        <w:t>voor IAVA de basis om</w:t>
      </w:r>
      <w:r>
        <w:t xml:space="preserve"> toegevoegde waarde </w:t>
      </w:r>
      <w:r w:rsidR="00355D0F">
        <w:t>te creëren</w:t>
      </w:r>
      <w:r>
        <w:t xml:space="preserve">. </w:t>
      </w:r>
      <w:r w:rsidR="00B628FD">
        <w:t>Het criterium integriteit richt zich op de mate waarin de organisatie over instrumenten beschikt die gericht zijn op de versterking van de integriteit van de organisatie in haar geheel en van het integer handelen van de individuele personeelsleden</w:t>
      </w:r>
      <w:r w:rsidR="00355D0F">
        <w:t>, wat op zich de bereidheid van de organisatie aantoont om hierin te investeren</w:t>
      </w:r>
      <w:r w:rsidR="00B628FD">
        <w:t>.</w:t>
      </w:r>
    </w:p>
    <w:p w:rsidR="00A52DBA" w:rsidRDefault="00A52DBA" w:rsidP="00A52DBA"/>
    <w:p w:rsidR="00A52DBA" w:rsidRDefault="00A52DBA" w:rsidP="00A52DBA">
      <w:r>
        <w:t>Een integriteitsbeleid heeft tot doel het gedrag van de medewerkers te beïnvloeden</w:t>
      </w:r>
      <w:r w:rsidR="00EC48D8">
        <w:t xml:space="preserve"> teneinde het integriteitsbesef te verhogen</w:t>
      </w:r>
      <w:r>
        <w:t>. Een volledig en effectief integriteitsbeleid is zowel gericht op de ganse organisatie en haar cultuur, als op de integriteit van elke individuele medewerker. Het bestrijkt zowel de regelgeoriënteerde nalevingskant als de op verantwoordelijkheid en bewustwording georiënteerde stimuleringskant.</w:t>
      </w:r>
    </w:p>
    <w:p w:rsidR="00A52DBA" w:rsidRDefault="00A52DBA" w:rsidP="00A52DBA">
      <w:r>
        <w:t xml:space="preserve"> </w:t>
      </w:r>
    </w:p>
    <w:p w:rsidR="00A52DBA" w:rsidRDefault="00A52DBA" w:rsidP="00A52DBA">
      <w:r>
        <w:t>Enerzijds moeten binnen de organisatie duidelijke regels, richtlijnen en codes ontwikkeld en nageleefd worden, zodat de organisatie weerbaar is tegen integriteitsaantastingen (nalevingskant). Anderzijds kan vanuit integriteitsperspectief niet elk soort wenselijk gedrag gevat worden binnen die regels, richtlijnen of codes. Er doen zich immers ook nieuwe of zeer complexe situaties voor waar geen regels voor bestaan. In dergelijke situaties moeten medewerkers zelf over de morele kracht of reflexen beschikken op grond waarvan zij zelfstandig goede en verantwoorde beslissingen kunnen nemen.</w:t>
      </w:r>
    </w:p>
    <w:p w:rsidR="00A52DBA" w:rsidRDefault="00A52DBA" w:rsidP="00A52DBA"/>
    <w:p w:rsidR="00A52DBA" w:rsidRDefault="00A52DBA" w:rsidP="00A52DBA">
      <w:r>
        <w:t>Een ambtelijk integriteitsbeleid bestaat uit het identificeren van waarden en normen</w:t>
      </w:r>
      <w:r w:rsidR="00A3488E">
        <w:t>, afgestemd op de organisatiedoelstellingen</w:t>
      </w:r>
      <w:r w:rsidR="00EC48D8">
        <w:t xml:space="preserve"> </w:t>
      </w:r>
      <w:r>
        <w:t xml:space="preserve">en uit het geheel van door een organisatie genomen maatregelen en initiatieven die gericht zijn op het bevorderen van de integriteit van de </w:t>
      </w:r>
      <w:r w:rsidR="00355D0F">
        <w:t xml:space="preserve">organisatie </w:t>
      </w:r>
      <w:r>
        <w:t xml:space="preserve">in haar geheel </w:t>
      </w:r>
      <w:r w:rsidR="00F964D0">
        <w:t xml:space="preserve">(organisatorische kwetsbaarheden) </w:t>
      </w:r>
      <w:r>
        <w:t>en het integer handelen van individuele ambtenaren</w:t>
      </w:r>
      <w:r w:rsidR="00F964D0">
        <w:t xml:space="preserve"> (kwetsbare functies)</w:t>
      </w:r>
      <w:r>
        <w:t>.</w:t>
      </w:r>
    </w:p>
    <w:p w:rsidR="00A52DBA" w:rsidRDefault="00A52DBA" w:rsidP="00B628FD">
      <w:pPr>
        <w:spacing w:after="200" w:line="276" w:lineRule="auto"/>
        <w:jc w:val="left"/>
        <w:rPr>
          <w:rFonts w:ascii="Myriad Pro" w:hAnsi="Myriad Pro"/>
          <w:b/>
          <w:color w:val="000000"/>
        </w:rPr>
      </w:pPr>
    </w:p>
    <w:p w:rsidR="00B628FD" w:rsidRDefault="00B628FD">
      <w:pPr>
        <w:spacing w:after="200" w:line="276" w:lineRule="auto"/>
        <w:jc w:val="left"/>
        <w:rPr>
          <w:rFonts w:asciiTheme="majorHAnsi" w:eastAsiaTheme="majorEastAsia" w:hAnsiTheme="majorHAnsi" w:cstheme="majorBidi"/>
          <w:b/>
          <w:bCs/>
          <w:color w:val="365F91" w:themeColor="accent1" w:themeShade="BF"/>
          <w:sz w:val="28"/>
          <w:szCs w:val="28"/>
        </w:rPr>
      </w:pPr>
      <w:r>
        <w:br w:type="page"/>
      </w:r>
    </w:p>
    <w:p w:rsidR="00A52DBA" w:rsidRDefault="009D3F52" w:rsidP="004F74BD">
      <w:pPr>
        <w:pStyle w:val="Kop1"/>
        <w:numPr>
          <w:ilvl w:val="0"/>
          <w:numId w:val="2"/>
        </w:numPr>
        <w:ind w:hanging="720"/>
      </w:pPr>
      <w:bookmarkStart w:id="3" w:name="_Toc337128047"/>
      <w:r>
        <w:lastRenderedPageBreak/>
        <w:t>Integriteitsrisico’s en</w:t>
      </w:r>
      <w:r w:rsidR="00A52DBA">
        <w:t xml:space="preserve"> k</w:t>
      </w:r>
      <w:r>
        <w:t>wetsbare handelingen</w:t>
      </w:r>
      <w:bookmarkEnd w:id="3"/>
      <w:r>
        <w:t xml:space="preserve"> </w:t>
      </w:r>
    </w:p>
    <w:p w:rsidR="004F74BD" w:rsidRDefault="004F74BD" w:rsidP="004F74BD"/>
    <w:p w:rsidR="004F74BD" w:rsidRDefault="004F74BD" w:rsidP="004F74BD"/>
    <w:p w:rsidR="004F74BD" w:rsidRPr="004F74BD" w:rsidRDefault="004F74BD" w:rsidP="004F74BD">
      <w:r>
        <w:t>IAVA vertrekt vanuit</w:t>
      </w:r>
      <w:r w:rsidRPr="004F74BD">
        <w:t xml:space="preserve"> het idee dat integriteit een zaak van alle personeelsleden binnen de organisatie is.</w:t>
      </w:r>
      <w:r>
        <w:t xml:space="preserve"> Daarom wordt voor alle functiecategorieën nagegaan of en in welke mate ze geconfronteerd worden met kwetsbare handelingen. Op basis van deze analyse kan voor elke functie een kwetsbaarheidsprofiel worden opgemaakt. </w:t>
      </w:r>
    </w:p>
    <w:p w:rsidR="004F74BD" w:rsidRPr="004F74BD" w:rsidRDefault="004F74BD" w:rsidP="004F74BD"/>
    <w:p w:rsidR="00FA6C9F" w:rsidRDefault="004F74BD" w:rsidP="0031482F">
      <w:r w:rsidRPr="004F74BD">
        <w:t>Met ‘kwetsbare handelingen’ worden deze handelingen bedoeld die gevoelig zi</w:t>
      </w:r>
      <w:r w:rsidR="00FA6C9F">
        <w:t xml:space="preserve">jn voor integriteitsschendingen. </w:t>
      </w:r>
    </w:p>
    <w:p w:rsidR="00352FA0" w:rsidRDefault="00352FA0">
      <w:pPr>
        <w:ind w:left="720"/>
      </w:pPr>
    </w:p>
    <w:p w:rsidR="00352FA0" w:rsidRDefault="00C33B67">
      <w:r>
        <w:t>Onder 2.1 wordt een beknopt overzicht van de kwetsbare handelingen gegeven, met een inschatting van de mate van kwetsbaarheid volgens de verschillende functies binnen IAVA.</w:t>
      </w:r>
    </w:p>
    <w:p w:rsidR="00352FA0" w:rsidRDefault="00C33B67">
      <w:r>
        <w:t>Onder 2.2 wordt meer in detail ingegaan op de verschillende kwetsbare handelingen</w:t>
      </w:r>
      <w:r w:rsidR="009F69BF">
        <w:t xml:space="preserve">. De concrete invulling van het kwetsbaarheidsgehalte wordt voor elke kwetsbare handeling omschreven. Voor elke kwetsbare handeling worden de aanwezige beheersmaatregelen </w:t>
      </w:r>
      <w:proofErr w:type="spellStart"/>
      <w:r w:rsidR="009F69BF">
        <w:t>opgelijst</w:t>
      </w:r>
      <w:proofErr w:type="spellEnd"/>
      <w:r w:rsidR="009F69BF">
        <w:t xml:space="preserve"> en ingedeeld in de vi</w:t>
      </w:r>
      <w:r w:rsidR="003C5897">
        <w:t>jf</w:t>
      </w:r>
      <w:r w:rsidR="009F69BF">
        <w:t xml:space="preserve"> COSO-categorieën van beheersmaatregelen, m.n.:</w:t>
      </w:r>
    </w:p>
    <w:p w:rsidR="009F69BF" w:rsidRDefault="00742A95" w:rsidP="009F69BF">
      <w:pPr>
        <w:pStyle w:val="Lijstalinea"/>
        <w:numPr>
          <w:ilvl w:val="0"/>
          <w:numId w:val="3"/>
        </w:numPr>
      </w:pPr>
      <w:r w:rsidRPr="00742A95">
        <w:rPr>
          <w:i/>
        </w:rPr>
        <w:t>Controleomgeving</w:t>
      </w:r>
      <w:r w:rsidR="009F69BF">
        <w:t>:</w:t>
      </w:r>
    </w:p>
    <w:p w:rsidR="00352FA0" w:rsidRDefault="00782F3F">
      <w:pPr>
        <w:spacing w:after="60"/>
        <w:ind w:left="709"/>
        <w:rPr>
          <w:szCs w:val="22"/>
        </w:rPr>
      </w:pPr>
      <w:r w:rsidRPr="008C4FC0">
        <w:rPr>
          <w:szCs w:val="22"/>
        </w:rPr>
        <w:t xml:space="preserve">Dit zijn alle beheersmaatregelen die erop gericht zijn </w:t>
      </w:r>
      <w:r w:rsidR="003C5897">
        <w:rPr>
          <w:szCs w:val="22"/>
        </w:rPr>
        <w:t xml:space="preserve">het </w:t>
      </w:r>
      <w:r w:rsidR="00742A95" w:rsidRPr="00742A95">
        <w:rPr>
          <w:color w:val="333333"/>
          <w:szCs w:val="22"/>
        </w:rPr>
        <w:t>sensibiliseringsniveau van het personeel ten aanzien van de noodzaak van controlemaatregelen te versterken</w:t>
      </w:r>
      <w:r w:rsidRPr="008C4FC0">
        <w:rPr>
          <w:szCs w:val="22"/>
        </w:rPr>
        <w:t xml:space="preserve">. Voorbeelden zijn beheersmaatregelen op het vlak van </w:t>
      </w:r>
      <w:r w:rsidR="00742A95" w:rsidRPr="00742A95">
        <w:rPr>
          <w:color w:val="333333"/>
          <w:szCs w:val="22"/>
        </w:rPr>
        <w:t>integriteit, de ethische waarden en deskundigheid van het personeel, de managementstijl en zijn filosofie, de organisatiecultuur, het beleid inzake delegatie van bevoegdheden en verantwoordelijkheden, het HRM-beleid, enz.</w:t>
      </w:r>
    </w:p>
    <w:p w:rsidR="009F69BF" w:rsidRDefault="00742A95" w:rsidP="009F69BF">
      <w:pPr>
        <w:pStyle w:val="Lijstalinea"/>
        <w:numPr>
          <w:ilvl w:val="0"/>
          <w:numId w:val="3"/>
        </w:numPr>
        <w:rPr>
          <w:i/>
        </w:rPr>
      </w:pPr>
      <w:r w:rsidRPr="00742A95">
        <w:rPr>
          <w:i/>
        </w:rPr>
        <w:t>Risico analyse:</w:t>
      </w:r>
    </w:p>
    <w:p w:rsidR="00352FA0" w:rsidRDefault="009119CB">
      <w:pPr>
        <w:spacing w:after="60"/>
        <w:ind w:left="709"/>
      </w:pPr>
      <w:r>
        <w:t xml:space="preserve">Dit zijn alle </w:t>
      </w:r>
      <w:r w:rsidR="00742A95" w:rsidRPr="00742A95">
        <w:rPr>
          <w:color w:val="333333"/>
          <w:szCs w:val="22"/>
        </w:rPr>
        <w:t>beheersmaatregelen</w:t>
      </w:r>
      <w:r>
        <w:t xml:space="preserve"> die erop gericht zijn de mo</w:t>
      </w:r>
      <w:r w:rsidR="00B7171B">
        <w:t>gelijke risico’s in te schatten, die samenhangen met de kwetsbare handelingen.</w:t>
      </w:r>
    </w:p>
    <w:p w:rsidR="009F69BF" w:rsidRDefault="00742A95" w:rsidP="009F69BF">
      <w:pPr>
        <w:pStyle w:val="Lijstalinea"/>
        <w:numPr>
          <w:ilvl w:val="0"/>
          <w:numId w:val="3"/>
        </w:numPr>
        <w:rPr>
          <w:i/>
        </w:rPr>
      </w:pPr>
      <w:r w:rsidRPr="00742A95">
        <w:rPr>
          <w:i/>
        </w:rPr>
        <w:t>Controleactiviteiten:</w:t>
      </w:r>
    </w:p>
    <w:p w:rsidR="00352FA0" w:rsidRDefault="00742A95">
      <w:pPr>
        <w:spacing w:after="60"/>
        <w:ind w:left="709"/>
        <w:rPr>
          <w:color w:val="333333"/>
          <w:szCs w:val="22"/>
        </w:rPr>
      </w:pPr>
      <w:r w:rsidRPr="00742A95">
        <w:rPr>
          <w:color w:val="333333"/>
          <w:szCs w:val="22"/>
        </w:rPr>
        <w:t xml:space="preserve">Dit zijn </w:t>
      </w:r>
      <w:r w:rsidR="00B7171B">
        <w:rPr>
          <w:color w:val="333333"/>
          <w:szCs w:val="22"/>
        </w:rPr>
        <w:t xml:space="preserve">de echte </w:t>
      </w:r>
      <w:r w:rsidR="00355D0F">
        <w:rPr>
          <w:color w:val="333333"/>
          <w:szCs w:val="22"/>
        </w:rPr>
        <w:t xml:space="preserve">tastbare beheersmaatregelen </w:t>
      </w:r>
      <w:r w:rsidR="00B7171B">
        <w:rPr>
          <w:color w:val="333333"/>
          <w:szCs w:val="22"/>
        </w:rPr>
        <w:t xml:space="preserve">zoals bijv. dubbele handtekening, functiescheiding, </w:t>
      </w:r>
      <w:proofErr w:type="spellStart"/>
      <w:r w:rsidR="00B7171B">
        <w:rPr>
          <w:color w:val="333333"/>
          <w:szCs w:val="22"/>
        </w:rPr>
        <w:t>vierogen</w:t>
      </w:r>
      <w:proofErr w:type="spellEnd"/>
      <w:r w:rsidR="00B7171B">
        <w:rPr>
          <w:color w:val="333333"/>
          <w:szCs w:val="22"/>
        </w:rPr>
        <w:t>-principe, toegangscontrole, enz.</w:t>
      </w:r>
    </w:p>
    <w:p w:rsidR="009F69BF" w:rsidRDefault="00742A95" w:rsidP="009F69BF">
      <w:pPr>
        <w:pStyle w:val="Lijstalinea"/>
        <w:numPr>
          <w:ilvl w:val="0"/>
          <w:numId w:val="3"/>
        </w:numPr>
        <w:rPr>
          <w:i/>
        </w:rPr>
      </w:pPr>
      <w:r w:rsidRPr="00742A95">
        <w:rPr>
          <w:i/>
        </w:rPr>
        <w:t>Informatie en communicatie:</w:t>
      </w:r>
    </w:p>
    <w:p w:rsidR="00352FA0" w:rsidRDefault="00B7171B">
      <w:pPr>
        <w:spacing w:after="60"/>
        <w:ind w:left="709"/>
      </w:pPr>
      <w:r>
        <w:t xml:space="preserve">Deze beheersmaatregelen zijn erop gericht medewerkers te informeren met betrekking tot hun verantwoordelijkheden inzake </w:t>
      </w:r>
      <w:r w:rsidR="00A3488E">
        <w:t>organisatiebeheersing</w:t>
      </w:r>
      <w:r>
        <w:t xml:space="preserve"> en/of tijdig de juiste informatie te verstrekken opdat medewerkers hun taken behoorlijk kunnen uitvoeren.</w:t>
      </w:r>
    </w:p>
    <w:p w:rsidR="00B7171B" w:rsidRDefault="00B7171B" w:rsidP="009F69BF">
      <w:pPr>
        <w:pStyle w:val="Lijstalinea"/>
        <w:numPr>
          <w:ilvl w:val="0"/>
          <w:numId w:val="3"/>
        </w:numPr>
        <w:rPr>
          <w:i/>
        </w:rPr>
      </w:pPr>
      <w:r>
        <w:rPr>
          <w:i/>
        </w:rPr>
        <w:t>Monitoring:</w:t>
      </w:r>
    </w:p>
    <w:p w:rsidR="00352FA0" w:rsidRDefault="00742A95">
      <w:pPr>
        <w:spacing w:after="60"/>
        <w:ind w:left="709"/>
      </w:pPr>
      <w:r w:rsidRPr="00742A95">
        <w:t>Beheers</w:t>
      </w:r>
      <w:r w:rsidR="00B7171B">
        <w:t>maatregelen die ervoor zorgen dat het management of anderen die buiten het proces staan</w:t>
      </w:r>
      <w:r w:rsidR="003C5897">
        <w:t>,</w:t>
      </w:r>
      <w:r w:rsidR="00B7171B">
        <w:t xml:space="preserve"> overzicht behouden van het </w:t>
      </w:r>
      <w:r w:rsidR="00A3488E">
        <w:t>systeem van organisatiebeheersing</w:t>
      </w:r>
      <w:r w:rsidR="00B7171B">
        <w:t xml:space="preserve">. </w:t>
      </w:r>
    </w:p>
    <w:p w:rsidR="00352FA0" w:rsidRDefault="0051649A">
      <w:r>
        <w:t>Desgevallend wordt ook aangegeven welke beheersmaatregelen ontbreken om de kwetsbaarheid van een bepaalde handeling voldoende op te vangen.</w:t>
      </w:r>
    </w:p>
    <w:p w:rsidR="00352FA0" w:rsidRDefault="00352FA0"/>
    <w:p w:rsidR="00355D0F" w:rsidRDefault="00355D0F">
      <w:pPr>
        <w:spacing w:after="200" w:line="276" w:lineRule="auto"/>
        <w:jc w:val="left"/>
        <w:rPr>
          <w:rFonts w:asciiTheme="majorHAnsi" w:eastAsiaTheme="majorEastAsia" w:hAnsiTheme="majorHAnsi" w:cstheme="majorBidi"/>
          <w:b/>
          <w:bCs/>
          <w:color w:val="4F81BD" w:themeColor="accent1"/>
          <w:sz w:val="26"/>
          <w:szCs w:val="26"/>
        </w:rPr>
      </w:pPr>
      <w:r>
        <w:br w:type="page"/>
      </w:r>
    </w:p>
    <w:p w:rsidR="0091297E" w:rsidRDefault="0091297E" w:rsidP="0091297E">
      <w:pPr>
        <w:pStyle w:val="Kop2"/>
        <w:numPr>
          <w:ilvl w:val="1"/>
          <w:numId w:val="2"/>
        </w:numPr>
        <w:ind w:hanging="780"/>
      </w:pPr>
      <w:bookmarkStart w:id="4" w:name="_Toc337128048"/>
      <w:r>
        <w:lastRenderedPageBreak/>
        <w:t>Beknopt overzicht van kwetsbare handelingen</w:t>
      </w:r>
      <w:bookmarkEnd w:id="4"/>
    </w:p>
    <w:p w:rsidR="0091297E" w:rsidRPr="0091297E" w:rsidRDefault="0091297E" w:rsidP="0091297E"/>
    <w:tbl>
      <w:tblPr>
        <w:tblStyle w:val="Tabelraster"/>
        <w:tblW w:w="9288" w:type="dxa"/>
        <w:tblLayout w:type="fixed"/>
        <w:tblLook w:val="04A0" w:firstRow="1" w:lastRow="0" w:firstColumn="1" w:lastColumn="0" w:noHBand="0" w:noVBand="1"/>
      </w:tblPr>
      <w:tblGrid>
        <w:gridCol w:w="1668"/>
        <w:gridCol w:w="1524"/>
        <w:gridCol w:w="1524"/>
        <w:gridCol w:w="1524"/>
        <w:gridCol w:w="1524"/>
        <w:gridCol w:w="1524"/>
      </w:tblGrid>
      <w:tr w:rsidR="00EA58B8" w:rsidTr="00EA58B8">
        <w:tc>
          <w:tcPr>
            <w:tcW w:w="1668" w:type="dxa"/>
          </w:tcPr>
          <w:p w:rsidR="00EA58B8" w:rsidRDefault="00EA58B8">
            <w:pPr>
              <w:jc w:val="center"/>
            </w:pPr>
          </w:p>
        </w:tc>
        <w:tc>
          <w:tcPr>
            <w:tcW w:w="1524" w:type="dxa"/>
          </w:tcPr>
          <w:p w:rsidR="00EA58B8" w:rsidRDefault="00EA58B8">
            <w:pPr>
              <w:jc w:val="center"/>
            </w:pPr>
          </w:p>
          <w:p w:rsidR="00C513F2" w:rsidRDefault="00C513F2">
            <w:pPr>
              <w:jc w:val="center"/>
            </w:pPr>
            <w:r>
              <w:t>Kwetsbare handeling 1</w:t>
            </w:r>
          </w:p>
        </w:tc>
        <w:tc>
          <w:tcPr>
            <w:tcW w:w="1524" w:type="dxa"/>
          </w:tcPr>
          <w:p w:rsidR="00EA58B8" w:rsidRDefault="00C513F2">
            <w:pPr>
              <w:jc w:val="center"/>
            </w:pPr>
            <w:r>
              <w:t xml:space="preserve"> Kwetsbare handeling 2</w:t>
            </w:r>
          </w:p>
        </w:tc>
        <w:tc>
          <w:tcPr>
            <w:tcW w:w="1524" w:type="dxa"/>
          </w:tcPr>
          <w:p w:rsidR="00EA58B8" w:rsidRDefault="00C513F2">
            <w:pPr>
              <w:jc w:val="center"/>
            </w:pPr>
            <w:r>
              <w:t>Kwetsbare handeling 3</w:t>
            </w:r>
          </w:p>
        </w:tc>
        <w:tc>
          <w:tcPr>
            <w:tcW w:w="1524" w:type="dxa"/>
          </w:tcPr>
          <w:p w:rsidR="00EA58B8" w:rsidRDefault="00C513F2">
            <w:pPr>
              <w:jc w:val="center"/>
            </w:pPr>
            <w:r>
              <w:t xml:space="preserve"> Kwetsbare handeling 4</w:t>
            </w:r>
          </w:p>
        </w:tc>
        <w:tc>
          <w:tcPr>
            <w:tcW w:w="1524" w:type="dxa"/>
          </w:tcPr>
          <w:p w:rsidR="00EA58B8" w:rsidRDefault="00C513F2">
            <w:pPr>
              <w:jc w:val="center"/>
            </w:pPr>
            <w:r>
              <w:t xml:space="preserve"> Kwetsbare handeling 5</w:t>
            </w:r>
          </w:p>
        </w:tc>
      </w:tr>
      <w:tr w:rsidR="00EA58B8" w:rsidTr="00E15838">
        <w:tc>
          <w:tcPr>
            <w:tcW w:w="1668" w:type="dxa"/>
            <w:vAlign w:val="center"/>
          </w:tcPr>
          <w:p w:rsidR="00EA58B8" w:rsidRDefault="00C513F2" w:rsidP="00C513F2">
            <w:pPr>
              <w:jc w:val="left"/>
            </w:pPr>
            <w:r>
              <w:t>Kwetsbare functie 1</w:t>
            </w:r>
          </w:p>
        </w:tc>
        <w:tc>
          <w:tcPr>
            <w:tcW w:w="1524" w:type="dxa"/>
            <w:vAlign w:val="center"/>
          </w:tcPr>
          <w:p w:rsidR="00EA58B8" w:rsidRDefault="00C513F2">
            <w:pPr>
              <w:jc w:val="center"/>
            </w:pPr>
            <w:r>
              <w:t>0/1/2/3</w:t>
            </w:r>
          </w:p>
        </w:tc>
        <w:tc>
          <w:tcPr>
            <w:tcW w:w="1524" w:type="dxa"/>
            <w:vAlign w:val="center"/>
          </w:tcPr>
          <w:p w:rsidR="00EA58B8" w:rsidRDefault="00C513F2">
            <w:pPr>
              <w:jc w:val="center"/>
            </w:pPr>
            <w:r>
              <w:t>0/1/2/3</w:t>
            </w:r>
          </w:p>
        </w:tc>
        <w:tc>
          <w:tcPr>
            <w:tcW w:w="1524" w:type="dxa"/>
            <w:vAlign w:val="center"/>
          </w:tcPr>
          <w:p w:rsidR="00EA58B8" w:rsidRDefault="00C513F2">
            <w:pPr>
              <w:jc w:val="center"/>
            </w:pPr>
            <w:r>
              <w:t>0/1/2/3</w:t>
            </w:r>
          </w:p>
        </w:tc>
        <w:tc>
          <w:tcPr>
            <w:tcW w:w="1524" w:type="dxa"/>
            <w:vAlign w:val="center"/>
          </w:tcPr>
          <w:p w:rsidR="00EA58B8" w:rsidRDefault="00C513F2">
            <w:pPr>
              <w:jc w:val="center"/>
            </w:pPr>
            <w:r>
              <w:t>0/1/2/3</w:t>
            </w:r>
          </w:p>
        </w:tc>
        <w:tc>
          <w:tcPr>
            <w:tcW w:w="1524" w:type="dxa"/>
            <w:vAlign w:val="center"/>
          </w:tcPr>
          <w:p w:rsidR="00EA58B8" w:rsidRDefault="00C513F2">
            <w:pPr>
              <w:jc w:val="center"/>
            </w:pPr>
            <w:r>
              <w:t>0/1/2/3</w:t>
            </w:r>
          </w:p>
        </w:tc>
      </w:tr>
      <w:tr w:rsidR="00EA58B8" w:rsidTr="00E15838">
        <w:tc>
          <w:tcPr>
            <w:tcW w:w="1668" w:type="dxa"/>
            <w:vAlign w:val="center"/>
          </w:tcPr>
          <w:p w:rsidR="00EA58B8" w:rsidRDefault="00C513F2">
            <w:pPr>
              <w:jc w:val="left"/>
            </w:pPr>
            <w:r>
              <w:t>Kwetsbare functie 2</w:t>
            </w:r>
          </w:p>
        </w:tc>
        <w:tc>
          <w:tcPr>
            <w:tcW w:w="1524" w:type="dxa"/>
            <w:vAlign w:val="center"/>
          </w:tcPr>
          <w:p w:rsidR="00EA58B8" w:rsidRDefault="00C513F2">
            <w:pPr>
              <w:jc w:val="center"/>
            </w:pPr>
            <w:r>
              <w:t>0/1/2/3</w:t>
            </w:r>
          </w:p>
        </w:tc>
        <w:tc>
          <w:tcPr>
            <w:tcW w:w="1524" w:type="dxa"/>
            <w:vAlign w:val="center"/>
          </w:tcPr>
          <w:p w:rsidR="00EA58B8" w:rsidRDefault="00C513F2">
            <w:pPr>
              <w:jc w:val="center"/>
            </w:pPr>
            <w:r>
              <w:t>0/1/2/3</w:t>
            </w:r>
          </w:p>
        </w:tc>
        <w:tc>
          <w:tcPr>
            <w:tcW w:w="1524" w:type="dxa"/>
            <w:vAlign w:val="center"/>
          </w:tcPr>
          <w:p w:rsidR="00EA58B8" w:rsidRDefault="00C513F2">
            <w:pPr>
              <w:jc w:val="center"/>
            </w:pPr>
            <w:r>
              <w:t>0/1/2/3</w:t>
            </w:r>
          </w:p>
        </w:tc>
        <w:tc>
          <w:tcPr>
            <w:tcW w:w="1524" w:type="dxa"/>
            <w:vAlign w:val="center"/>
          </w:tcPr>
          <w:p w:rsidR="00EA58B8" w:rsidRDefault="00C513F2">
            <w:pPr>
              <w:jc w:val="center"/>
            </w:pPr>
            <w:r>
              <w:t>0/1/2/3</w:t>
            </w:r>
          </w:p>
        </w:tc>
        <w:tc>
          <w:tcPr>
            <w:tcW w:w="1524" w:type="dxa"/>
            <w:vAlign w:val="center"/>
          </w:tcPr>
          <w:p w:rsidR="00EA58B8" w:rsidRDefault="00C513F2">
            <w:pPr>
              <w:jc w:val="center"/>
            </w:pPr>
            <w:r>
              <w:t>0/1/2/3</w:t>
            </w:r>
          </w:p>
        </w:tc>
      </w:tr>
      <w:tr w:rsidR="00EA58B8" w:rsidTr="00E15838">
        <w:tc>
          <w:tcPr>
            <w:tcW w:w="1668" w:type="dxa"/>
            <w:vAlign w:val="center"/>
          </w:tcPr>
          <w:p w:rsidR="00EA58B8" w:rsidRDefault="00C513F2">
            <w:pPr>
              <w:jc w:val="left"/>
            </w:pPr>
            <w:r>
              <w:t>Kwetsbare functie 3</w:t>
            </w:r>
          </w:p>
        </w:tc>
        <w:tc>
          <w:tcPr>
            <w:tcW w:w="1524" w:type="dxa"/>
            <w:vAlign w:val="center"/>
          </w:tcPr>
          <w:p w:rsidR="00EA58B8" w:rsidRDefault="00C513F2">
            <w:pPr>
              <w:jc w:val="center"/>
            </w:pPr>
            <w:r>
              <w:t>0/1/2/3</w:t>
            </w:r>
          </w:p>
        </w:tc>
        <w:tc>
          <w:tcPr>
            <w:tcW w:w="1524" w:type="dxa"/>
            <w:vAlign w:val="center"/>
          </w:tcPr>
          <w:p w:rsidR="00EA58B8" w:rsidRDefault="00C513F2">
            <w:pPr>
              <w:jc w:val="center"/>
            </w:pPr>
            <w:r>
              <w:t>0/1/2/3</w:t>
            </w:r>
          </w:p>
        </w:tc>
        <w:tc>
          <w:tcPr>
            <w:tcW w:w="1524" w:type="dxa"/>
            <w:vAlign w:val="center"/>
          </w:tcPr>
          <w:p w:rsidR="00EA58B8" w:rsidRDefault="00C513F2">
            <w:pPr>
              <w:jc w:val="center"/>
            </w:pPr>
            <w:r>
              <w:t>0/1/2/3</w:t>
            </w:r>
          </w:p>
        </w:tc>
        <w:tc>
          <w:tcPr>
            <w:tcW w:w="1524" w:type="dxa"/>
            <w:vAlign w:val="center"/>
          </w:tcPr>
          <w:p w:rsidR="00EA58B8" w:rsidRDefault="00C513F2">
            <w:pPr>
              <w:jc w:val="center"/>
            </w:pPr>
            <w:r>
              <w:t>0/1/2/3</w:t>
            </w:r>
          </w:p>
        </w:tc>
        <w:tc>
          <w:tcPr>
            <w:tcW w:w="1524" w:type="dxa"/>
            <w:vAlign w:val="center"/>
          </w:tcPr>
          <w:p w:rsidR="00EA58B8" w:rsidRDefault="00C513F2">
            <w:pPr>
              <w:jc w:val="center"/>
            </w:pPr>
            <w:r>
              <w:t>0/1/2/3</w:t>
            </w:r>
          </w:p>
        </w:tc>
      </w:tr>
      <w:tr w:rsidR="00EA58B8" w:rsidTr="00E15838">
        <w:tc>
          <w:tcPr>
            <w:tcW w:w="1668" w:type="dxa"/>
            <w:vAlign w:val="center"/>
          </w:tcPr>
          <w:p w:rsidR="00EA58B8" w:rsidRDefault="00C513F2">
            <w:pPr>
              <w:jc w:val="left"/>
            </w:pPr>
            <w:r>
              <w:t>Kwetsbare functie 4</w:t>
            </w:r>
          </w:p>
        </w:tc>
        <w:tc>
          <w:tcPr>
            <w:tcW w:w="1524" w:type="dxa"/>
            <w:vAlign w:val="center"/>
          </w:tcPr>
          <w:p w:rsidR="00EA58B8" w:rsidRDefault="00C513F2">
            <w:pPr>
              <w:jc w:val="center"/>
            </w:pPr>
            <w:r>
              <w:t>0/1/2/3</w:t>
            </w:r>
          </w:p>
        </w:tc>
        <w:tc>
          <w:tcPr>
            <w:tcW w:w="1524" w:type="dxa"/>
            <w:vAlign w:val="center"/>
          </w:tcPr>
          <w:p w:rsidR="00EA58B8" w:rsidRDefault="00C513F2">
            <w:pPr>
              <w:jc w:val="center"/>
            </w:pPr>
            <w:r>
              <w:t>0/1/2/3</w:t>
            </w:r>
          </w:p>
        </w:tc>
        <w:tc>
          <w:tcPr>
            <w:tcW w:w="1524" w:type="dxa"/>
            <w:vAlign w:val="center"/>
          </w:tcPr>
          <w:p w:rsidR="00EA58B8" w:rsidRDefault="00C513F2">
            <w:pPr>
              <w:jc w:val="center"/>
            </w:pPr>
            <w:r>
              <w:t>0/1/2/3</w:t>
            </w:r>
          </w:p>
        </w:tc>
        <w:tc>
          <w:tcPr>
            <w:tcW w:w="1524" w:type="dxa"/>
            <w:vAlign w:val="center"/>
          </w:tcPr>
          <w:p w:rsidR="00EA58B8" w:rsidRDefault="00C513F2">
            <w:pPr>
              <w:jc w:val="center"/>
            </w:pPr>
            <w:r>
              <w:t>0/1/2/3</w:t>
            </w:r>
          </w:p>
        </w:tc>
        <w:tc>
          <w:tcPr>
            <w:tcW w:w="1524" w:type="dxa"/>
            <w:vAlign w:val="center"/>
          </w:tcPr>
          <w:p w:rsidR="00EA58B8" w:rsidRDefault="00C513F2">
            <w:pPr>
              <w:jc w:val="center"/>
            </w:pPr>
            <w:r>
              <w:t>0/1/2/3</w:t>
            </w:r>
          </w:p>
        </w:tc>
      </w:tr>
      <w:tr w:rsidR="00EA58B8" w:rsidTr="00E15838">
        <w:tc>
          <w:tcPr>
            <w:tcW w:w="1668" w:type="dxa"/>
            <w:vAlign w:val="center"/>
          </w:tcPr>
          <w:p w:rsidR="00EA58B8" w:rsidRDefault="00C513F2">
            <w:pPr>
              <w:jc w:val="left"/>
            </w:pPr>
            <w:r>
              <w:t>Kwetsbare functie 5</w:t>
            </w:r>
          </w:p>
        </w:tc>
        <w:tc>
          <w:tcPr>
            <w:tcW w:w="1524" w:type="dxa"/>
            <w:vAlign w:val="center"/>
          </w:tcPr>
          <w:p w:rsidR="00EA58B8" w:rsidRDefault="00C513F2">
            <w:pPr>
              <w:jc w:val="center"/>
            </w:pPr>
            <w:r>
              <w:t>0/1/2/3</w:t>
            </w:r>
          </w:p>
        </w:tc>
        <w:tc>
          <w:tcPr>
            <w:tcW w:w="1524" w:type="dxa"/>
            <w:vAlign w:val="center"/>
          </w:tcPr>
          <w:p w:rsidR="00EA58B8" w:rsidRDefault="00C513F2">
            <w:pPr>
              <w:jc w:val="center"/>
            </w:pPr>
            <w:r>
              <w:t>0/1/2/3</w:t>
            </w:r>
          </w:p>
        </w:tc>
        <w:tc>
          <w:tcPr>
            <w:tcW w:w="1524" w:type="dxa"/>
            <w:vAlign w:val="center"/>
          </w:tcPr>
          <w:p w:rsidR="00EA58B8" w:rsidRDefault="00C513F2">
            <w:pPr>
              <w:jc w:val="center"/>
            </w:pPr>
            <w:r>
              <w:t>0/1/2/3</w:t>
            </w:r>
          </w:p>
        </w:tc>
        <w:tc>
          <w:tcPr>
            <w:tcW w:w="1524" w:type="dxa"/>
            <w:vAlign w:val="center"/>
          </w:tcPr>
          <w:p w:rsidR="00EA58B8" w:rsidRDefault="00C513F2">
            <w:pPr>
              <w:jc w:val="center"/>
            </w:pPr>
            <w:r>
              <w:t>0/1/2/3</w:t>
            </w:r>
          </w:p>
        </w:tc>
        <w:tc>
          <w:tcPr>
            <w:tcW w:w="1524" w:type="dxa"/>
            <w:vAlign w:val="center"/>
          </w:tcPr>
          <w:p w:rsidR="00EA58B8" w:rsidRDefault="00C513F2">
            <w:pPr>
              <w:jc w:val="center"/>
            </w:pPr>
            <w:r>
              <w:t>0/1/2/3</w:t>
            </w:r>
          </w:p>
        </w:tc>
      </w:tr>
      <w:tr w:rsidR="00EA58B8" w:rsidTr="00E15838">
        <w:tc>
          <w:tcPr>
            <w:tcW w:w="1668" w:type="dxa"/>
            <w:vAlign w:val="center"/>
          </w:tcPr>
          <w:p w:rsidR="00EA58B8" w:rsidRDefault="00C513F2">
            <w:pPr>
              <w:jc w:val="left"/>
            </w:pPr>
            <w:r>
              <w:t>Kwetsbare functie 6</w:t>
            </w:r>
          </w:p>
        </w:tc>
        <w:tc>
          <w:tcPr>
            <w:tcW w:w="1524" w:type="dxa"/>
            <w:vAlign w:val="center"/>
          </w:tcPr>
          <w:p w:rsidR="00EA58B8" w:rsidRDefault="00C513F2">
            <w:pPr>
              <w:jc w:val="center"/>
            </w:pPr>
            <w:r>
              <w:t>0/1/2/3</w:t>
            </w:r>
          </w:p>
        </w:tc>
        <w:tc>
          <w:tcPr>
            <w:tcW w:w="1524" w:type="dxa"/>
            <w:vAlign w:val="center"/>
          </w:tcPr>
          <w:p w:rsidR="00EA58B8" w:rsidRDefault="00C513F2">
            <w:pPr>
              <w:jc w:val="center"/>
            </w:pPr>
            <w:r>
              <w:t>0/1/2/3</w:t>
            </w:r>
          </w:p>
        </w:tc>
        <w:tc>
          <w:tcPr>
            <w:tcW w:w="1524" w:type="dxa"/>
            <w:vAlign w:val="center"/>
          </w:tcPr>
          <w:p w:rsidR="00EA58B8" w:rsidRDefault="00C513F2">
            <w:pPr>
              <w:jc w:val="center"/>
            </w:pPr>
            <w:r>
              <w:t>0/1/2/3</w:t>
            </w:r>
          </w:p>
        </w:tc>
        <w:tc>
          <w:tcPr>
            <w:tcW w:w="1524" w:type="dxa"/>
            <w:vAlign w:val="center"/>
          </w:tcPr>
          <w:p w:rsidR="00EA58B8" w:rsidRDefault="00C513F2">
            <w:pPr>
              <w:jc w:val="center"/>
            </w:pPr>
            <w:r>
              <w:t>0/1/2/3</w:t>
            </w:r>
          </w:p>
        </w:tc>
        <w:tc>
          <w:tcPr>
            <w:tcW w:w="1524" w:type="dxa"/>
            <w:vAlign w:val="center"/>
          </w:tcPr>
          <w:p w:rsidR="00EA58B8" w:rsidRDefault="00C513F2">
            <w:pPr>
              <w:jc w:val="center"/>
            </w:pPr>
            <w:r>
              <w:t>0/1/2/3</w:t>
            </w:r>
          </w:p>
        </w:tc>
      </w:tr>
    </w:tbl>
    <w:p w:rsidR="00FA6C9F" w:rsidRDefault="00FA6C9F" w:rsidP="0091297E"/>
    <w:p w:rsidR="0091297E" w:rsidRDefault="00D711BE" w:rsidP="0091297E">
      <w:r>
        <w:t>Legende:</w:t>
      </w:r>
    </w:p>
    <w:p w:rsidR="00D711BE" w:rsidRDefault="00D711BE" w:rsidP="00D711BE">
      <w:pPr>
        <w:pStyle w:val="Lijstalinea"/>
        <w:numPr>
          <w:ilvl w:val="0"/>
          <w:numId w:val="6"/>
        </w:numPr>
        <w:tabs>
          <w:tab w:val="left" w:pos="1134"/>
        </w:tabs>
      </w:pPr>
      <w:r>
        <w:t>Niet van toepassing</w:t>
      </w:r>
    </w:p>
    <w:p w:rsidR="00D711BE" w:rsidRDefault="00D711BE" w:rsidP="00D711BE">
      <w:pPr>
        <w:pStyle w:val="Lijstalinea"/>
        <w:numPr>
          <w:ilvl w:val="0"/>
          <w:numId w:val="6"/>
        </w:numPr>
        <w:tabs>
          <w:tab w:val="left" w:pos="1134"/>
        </w:tabs>
      </w:pPr>
      <w:r>
        <w:t>Laag kwetsbaar</w:t>
      </w:r>
    </w:p>
    <w:p w:rsidR="00D711BE" w:rsidRDefault="00D711BE" w:rsidP="00D711BE">
      <w:pPr>
        <w:pStyle w:val="Lijstalinea"/>
        <w:numPr>
          <w:ilvl w:val="0"/>
          <w:numId w:val="6"/>
        </w:numPr>
        <w:tabs>
          <w:tab w:val="left" w:pos="1134"/>
        </w:tabs>
      </w:pPr>
      <w:r>
        <w:t>Gemiddeld kwetsbaar</w:t>
      </w:r>
    </w:p>
    <w:p w:rsidR="00D711BE" w:rsidRDefault="00D711BE" w:rsidP="00D711BE">
      <w:pPr>
        <w:pStyle w:val="Lijstalinea"/>
        <w:numPr>
          <w:ilvl w:val="0"/>
          <w:numId w:val="6"/>
        </w:numPr>
        <w:tabs>
          <w:tab w:val="left" w:pos="1134"/>
        </w:tabs>
      </w:pPr>
      <w:r>
        <w:t>Sterk kwetsbaar</w:t>
      </w:r>
    </w:p>
    <w:p w:rsidR="00D711BE" w:rsidRDefault="00D711BE" w:rsidP="00D711BE">
      <w:pPr>
        <w:pStyle w:val="Lijstalinea"/>
        <w:tabs>
          <w:tab w:val="left" w:pos="1134"/>
        </w:tabs>
        <w:ind w:left="1500"/>
      </w:pPr>
    </w:p>
    <w:p w:rsidR="00B628FD" w:rsidRDefault="00B628FD">
      <w:pPr>
        <w:spacing w:after="200" w:line="276" w:lineRule="auto"/>
        <w:jc w:val="left"/>
        <w:rPr>
          <w:rFonts w:asciiTheme="majorHAnsi" w:eastAsiaTheme="majorEastAsia" w:hAnsiTheme="majorHAnsi" w:cstheme="majorBidi"/>
          <w:b/>
          <w:bCs/>
          <w:color w:val="4F81BD" w:themeColor="accent1"/>
          <w:sz w:val="26"/>
          <w:szCs w:val="26"/>
        </w:rPr>
      </w:pPr>
      <w:r>
        <w:br w:type="page"/>
      </w:r>
    </w:p>
    <w:p w:rsidR="0091297E" w:rsidRDefault="00D711BE" w:rsidP="0091297E">
      <w:pPr>
        <w:pStyle w:val="Kop2"/>
        <w:numPr>
          <w:ilvl w:val="1"/>
          <w:numId w:val="2"/>
        </w:numPr>
        <w:ind w:hanging="780"/>
      </w:pPr>
      <w:bookmarkStart w:id="5" w:name="_Toc337128049"/>
      <w:r>
        <w:lastRenderedPageBreak/>
        <w:t>Gedetailleerde beschrijving van de kwetsbare handelingen</w:t>
      </w:r>
      <w:r w:rsidR="00682BEE">
        <w:t xml:space="preserve"> en </w:t>
      </w:r>
      <w:r w:rsidR="002511ED">
        <w:t xml:space="preserve">van </w:t>
      </w:r>
      <w:r w:rsidR="00682BEE">
        <w:t>de bijhorende beheersmaatregelen</w:t>
      </w:r>
      <w:bookmarkEnd w:id="5"/>
    </w:p>
    <w:p w:rsidR="00EA58B8" w:rsidRDefault="00C513F2" w:rsidP="00EA58B8">
      <w:pPr>
        <w:pStyle w:val="Kop3"/>
        <w:numPr>
          <w:ilvl w:val="2"/>
          <w:numId w:val="2"/>
        </w:numPr>
        <w:tabs>
          <w:tab w:val="clear" w:pos="1080"/>
          <w:tab w:val="num" w:pos="756"/>
        </w:tabs>
        <w:ind w:left="770" w:hanging="770"/>
      </w:pPr>
      <w:bookmarkStart w:id="6" w:name="_Toc337128050"/>
      <w:r w:rsidRPr="00C513F2">
        <w:t>Kwetsbare handeling 1</w:t>
      </w:r>
      <w:bookmarkEnd w:id="6"/>
    </w:p>
    <w:p w:rsidR="00EA58B8" w:rsidRPr="00EA58B8" w:rsidRDefault="00EA58B8" w:rsidP="00EA58B8"/>
    <w:tbl>
      <w:tblPr>
        <w:tblStyle w:val="Tabelraster"/>
        <w:tblW w:w="6345" w:type="dxa"/>
        <w:tblLayout w:type="fixed"/>
        <w:tblLook w:val="04A0" w:firstRow="1" w:lastRow="0" w:firstColumn="1" w:lastColumn="0" w:noHBand="0" w:noVBand="1"/>
      </w:tblPr>
      <w:tblGrid>
        <w:gridCol w:w="3172"/>
        <w:gridCol w:w="3173"/>
      </w:tblGrid>
      <w:tr w:rsidR="00EA58B8" w:rsidTr="00EA58B8">
        <w:tc>
          <w:tcPr>
            <w:tcW w:w="3172" w:type="dxa"/>
          </w:tcPr>
          <w:p w:rsidR="00EA58B8" w:rsidRDefault="00EA58B8" w:rsidP="00E15838">
            <w:pPr>
              <w:jc w:val="center"/>
            </w:pPr>
          </w:p>
        </w:tc>
        <w:tc>
          <w:tcPr>
            <w:tcW w:w="3173" w:type="dxa"/>
          </w:tcPr>
          <w:p w:rsidR="00EA58B8" w:rsidRDefault="00C513F2" w:rsidP="00E15838">
            <w:pPr>
              <w:jc w:val="center"/>
            </w:pPr>
            <w:r>
              <w:t>Kwetsbare handeling 1</w:t>
            </w:r>
          </w:p>
        </w:tc>
      </w:tr>
      <w:tr w:rsidR="00EA58B8" w:rsidTr="00EA58B8">
        <w:tc>
          <w:tcPr>
            <w:tcW w:w="3172" w:type="dxa"/>
            <w:vAlign w:val="center"/>
          </w:tcPr>
          <w:p w:rsidR="00EA58B8" w:rsidRDefault="00C513F2" w:rsidP="00E15838">
            <w:pPr>
              <w:jc w:val="left"/>
            </w:pPr>
            <w:r>
              <w:t>Kwetsbare functie 1</w:t>
            </w:r>
          </w:p>
        </w:tc>
        <w:tc>
          <w:tcPr>
            <w:tcW w:w="3173" w:type="dxa"/>
            <w:vAlign w:val="center"/>
          </w:tcPr>
          <w:p w:rsidR="00EA58B8" w:rsidRDefault="00C513F2" w:rsidP="00E15838">
            <w:pPr>
              <w:jc w:val="center"/>
            </w:pPr>
            <w:r>
              <w:t>0/1/2/3</w:t>
            </w:r>
          </w:p>
        </w:tc>
      </w:tr>
      <w:tr w:rsidR="00EA58B8" w:rsidTr="00EA58B8">
        <w:tc>
          <w:tcPr>
            <w:tcW w:w="3172" w:type="dxa"/>
            <w:vAlign w:val="center"/>
          </w:tcPr>
          <w:p w:rsidR="00EA58B8" w:rsidRDefault="00C513F2" w:rsidP="00E15838">
            <w:pPr>
              <w:jc w:val="left"/>
            </w:pPr>
            <w:r>
              <w:t>Kwetsbare functie 2</w:t>
            </w:r>
          </w:p>
        </w:tc>
        <w:tc>
          <w:tcPr>
            <w:tcW w:w="3173" w:type="dxa"/>
            <w:vAlign w:val="center"/>
          </w:tcPr>
          <w:p w:rsidR="00EA58B8" w:rsidRDefault="00C513F2" w:rsidP="00E15838">
            <w:pPr>
              <w:jc w:val="center"/>
            </w:pPr>
            <w:r>
              <w:t>0/1/2/3</w:t>
            </w:r>
          </w:p>
        </w:tc>
      </w:tr>
      <w:tr w:rsidR="00EA58B8" w:rsidTr="00EA58B8">
        <w:tc>
          <w:tcPr>
            <w:tcW w:w="3172" w:type="dxa"/>
            <w:vAlign w:val="center"/>
          </w:tcPr>
          <w:p w:rsidR="00EA58B8" w:rsidRDefault="00C513F2" w:rsidP="00E15838">
            <w:pPr>
              <w:jc w:val="left"/>
            </w:pPr>
            <w:r>
              <w:t>Kwetsbare functie 3</w:t>
            </w:r>
          </w:p>
        </w:tc>
        <w:tc>
          <w:tcPr>
            <w:tcW w:w="3173" w:type="dxa"/>
            <w:vAlign w:val="center"/>
          </w:tcPr>
          <w:p w:rsidR="00EA58B8" w:rsidRDefault="00C513F2" w:rsidP="00E15838">
            <w:pPr>
              <w:jc w:val="center"/>
            </w:pPr>
            <w:r>
              <w:t>0/1/2/3</w:t>
            </w:r>
          </w:p>
        </w:tc>
      </w:tr>
      <w:tr w:rsidR="00EA58B8" w:rsidTr="00EA58B8">
        <w:tc>
          <w:tcPr>
            <w:tcW w:w="3172" w:type="dxa"/>
            <w:vAlign w:val="center"/>
          </w:tcPr>
          <w:p w:rsidR="00EA58B8" w:rsidRDefault="00C513F2" w:rsidP="00E15838">
            <w:pPr>
              <w:jc w:val="left"/>
            </w:pPr>
            <w:r>
              <w:t>Kwetsbare functie 4</w:t>
            </w:r>
          </w:p>
        </w:tc>
        <w:tc>
          <w:tcPr>
            <w:tcW w:w="3173" w:type="dxa"/>
            <w:vAlign w:val="center"/>
          </w:tcPr>
          <w:p w:rsidR="00EA58B8" w:rsidRDefault="00C513F2" w:rsidP="00E15838">
            <w:pPr>
              <w:jc w:val="center"/>
            </w:pPr>
            <w:r>
              <w:t>0/1/2/3</w:t>
            </w:r>
          </w:p>
        </w:tc>
      </w:tr>
      <w:tr w:rsidR="00EA58B8" w:rsidTr="00EA58B8">
        <w:tc>
          <w:tcPr>
            <w:tcW w:w="3172" w:type="dxa"/>
            <w:vAlign w:val="center"/>
          </w:tcPr>
          <w:p w:rsidR="00EA58B8" w:rsidRDefault="00C513F2" w:rsidP="00E15838">
            <w:pPr>
              <w:jc w:val="left"/>
            </w:pPr>
            <w:r>
              <w:t>Kwetsbare functie 5</w:t>
            </w:r>
          </w:p>
        </w:tc>
        <w:tc>
          <w:tcPr>
            <w:tcW w:w="3173" w:type="dxa"/>
            <w:vAlign w:val="center"/>
          </w:tcPr>
          <w:p w:rsidR="00EA58B8" w:rsidRDefault="00C513F2" w:rsidP="00E15838">
            <w:pPr>
              <w:jc w:val="center"/>
            </w:pPr>
            <w:r>
              <w:t>0/1/2/3</w:t>
            </w:r>
          </w:p>
        </w:tc>
      </w:tr>
      <w:tr w:rsidR="00EA58B8" w:rsidTr="00EA58B8">
        <w:tc>
          <w:tcPr>
            <w:tcW w:w="3172" w:type="dxa"/>
            <w:vAlign w:val="center"/>
          </w:tcPr>
          <w:p w:rsidR="00EA58B8" w:rsidRDefault="00C513F2" w:rsidP="00E15838">
            <w:pPr>
              <w:jc w:val="left"/>
            </w:pPr>
            <w:r>
              <w:t>Kwetsbare functie 6</w:t>
            </w:r>
          </w:p>
        </w:tc>
        <w:tc>
          <w:tcPr>
            <w:tcW w:w="3173" w:type="dxa"/>
            <w:vAlign w:val="center"/>
          </w:tcPr>
          <w:p w:rsidR="00EA58B8" w:rsidRDefault="00C513F2" w:rsidP="00E15838">
            <w:pPr>
              <w:jc w:val="center"/>
            </w:pPr>
            <w:r>
              <w:t>0/1/2/3</w:t>
            </w:r>
          </w:p>
        </w:tc>
      </w:tr>
    </w:tbl>
    <w:p w:rsidR="00EA58B8" w:rsidRDefault="00EA58B8" w:rsidP="00DB7917"/>
    <w:p w:rsidR="00EA58B8" w:rsidRDefault="00EA58B8" w:rsidP="00EA58B8">
      <w:r>
        <w:t>Legende:</w:t>
      </w:r>
    </w:p>
    <w:p w:rsidR="00EA58B8" w:rsidRDefault="00EA58B8" w:rsidP="00EA58B8">
      <w:pPr>
        <w:pStyle w:val="Lijstalinea"/>
        <w:numPr>
          <w:ilvl w:val="0"/>
          <w:numId w:val="14"/>
        </w:numPr>
        <w:tabs>
          <w:tab w:val="left" w:pos="1134"/>
        </w:tabs>
      </w:pPr>
      <w:r>
        <w:t>Niet van toepassing</w:t>
      </w:r>
    </w:p>
    <w:p w:rsidR="00EA58B8" w:rsidRDefault="00EA58B8" w:rsidP="00EA58B8">
      <w:pPr>
        <w:pStyle w:val="Lijstalinea"/>
        <w:numPr>
          <w:ilvl w:val="0"/>
          <w:numId w:val="14"/>
        </w:numPr>
        <w:tabs>
          <w:tab w:val="left" w:pos="1134"/>
        </w:tabs>
      </w:pPr>
      <w:r>
        <w:t>Laag kwetsbaar</w:t>
      </w:r>
    </w:p>
    <w:p w:rsidR="00EA58B8" w:rsidRDefault="00EA58B8" w:rsidP="00EA58B8">
      <w:pPr>
        <w:pStyle w:val="Lijstalinea"/>
        <w:numPr>
          <w:ilvl w:val="0"/>
          <w:numId w:val="14"/>
        </w:numPr>
        <w:tabs>
          <w:tab w:val="left" w:pos="1134"/>
        </w:tabs>
      </w:pPr>
      <w:r>
        <w:t>Gemiddeld kwetsbaar</w:t>
      </w:r>
    </w:p>
    <w:p w:rsidR="00EA58B8" w:rsidRDefault="00EA58B8" w:rsidP="00EA58B8">
      <w:pPr>
        <w:pStyle w:val="Lijstalinea"/>
        <w:numPr>
          <w:ilvl w:val="0"/>
          <w:numId w:val="14"/>
        </w:numPr>
        <w:tabs>
          <w:tab w:val="left" w:pos="1134"/>
        </w:tabs>
      </w:pPr>
      <w:r>
        <w:t>Sterk kwetsbaar</w:t>
      </w:r>
    </w:p>
    <w:p w:rsidR="00EA58B8" w:rsidRDefault="00EA58B8" w:rsidP="00DB7917"/>
    <w:p w:rsidR="00DB7917" w:rsidRDefault="00DB7917" w:rsidP="00DB7917">
      <w:r>
        <w:t>Dit heeft betrekking op:</w:t>
      </w:r>
    </w:p>
    <w:p w:rsidR="000B39D3" w:rsidRDefault="000B39D3" w:rsidP="008F1BFF">
      <w:pPr>
        <w:pStyle w:val="Lijstalinea"/>
        <w:numPr>
          <w:ilvl w:val="0"/>
          <w:numId w:val="7"/>
        </w:numPr>
      </w:pPr>
      <w:r>
        <w:t>[Situering van de kwetsbare handeling]</w:t>
      </w:r>
    </w:p>
    <w:p w:rsidR="00DB7917" w:rsidRDefault="000B39D3" w:rsidP="008F1BFF">
      <w:pPr>
        <w:pStyle w:val="Lijstalinea"/>
        <w:numPr>
          <w:ilvl w:val="0"/>
          <w:numId w:val="7"/>
        </w:numPr>
      </w:pPr>
      <w:r>
        <w:t>…</w:t>
      </w:r>
    </w:p>
    <w:p w:rsidR="00DB7917" w:rsidRDefault="00DB7917" w:rsidP="00DB7917"/>
    <w:tbl>
      <w:tblPr>
        <w:tblStyle w:val="Tabelraster"/>
        <w:tblW w:w="9211" w:type="dxa"/>
        <w:tblLook w:val="04A0" w:firstRow="1" w:lastRow="0" w:firstColumn="1" w:lastColumn="0" w:noHBand="0" w:noVBand="1"/>
      </w:tblPr>
      <w:tblGrid>
        <w:gridCol w:w="3227"/>
        <w:gridCol w:w="5984"/>
      </w:tblGrid>
      <w:tr w:rsidR="00DB7917" w:rsidTr="00355D0F">
        <w:tc>
          <w:tcPr>
            <w:tcW w:w="9211" w:type="dxa"/>
            <w:gridSpan w:val="2"/>
            <w:shd w:val="clear" w:color="auto" w:fill="D9D9D9" w:themeFill="background1" w:themeFillShade="D9"/>
          </w:tcPr>
          <w:p w:rsidR="00DB7917" w:rsidRPr="003C3874" w:rsidRDefault="00DB7917" w:rsidP="00355D0F">
            <w:pPr>
              <w:jc w:val="center"/>
              <w:rPr>
                <w:b/>
              </w:rPr>
            </w:pPr>
            <w:r w:rsidRPr="003C3874">
              <w:rPr>
                <w:b/>
              </w:rPr>
              <w:t>Kwetsbaarheid</w:t>
            </w:r>
          </w:p>
        </w:tc>
      </w:tr>
      <w:tr w:rsidR="00DB7917" w:rsidTr="00355D0F">
        <w:tc>
          <w:tcPr>
            <w:tcW w:w="3227" w:type="dxa"/>
          </w:tcPr>
          <w:p w:rsidR="00DB7917" w:rsidRDefault="00DB7917" w:rsidP="00355D0F">
            <w:r>
              <w:t>Niveau 0</w:t>
            </w:r>
          </w:p>
        </w:tc>
        <w:tc>
          <w:tcPr>
            <w:tcW w:w="5984" w:type="dxa"/>
          </w:tcPr>
          <w:p w:rsidR="00DB7917" w:rsidRDefault="001B66F1" w:rsidP="001B66F1">
            <w:r>
              <w:t>[Omschrijving kwetsbaarheid voor betrokken niveau]</w:t>
            </w:r>
          </w:p>
        </w:tc>
      </w:tr>
      <w:tr w:rsidR="00DB7917" w:rsidTr="00355D0F">
        <w:tc>
          <w:tcPr>
            <w:tcW w:w="3227" w:type="dxa"/>
          </w:tcPr>
          <w:p w:rsidR="00DB7917" w:rsidRDefault="00DB7917" w:rsidP="00355D0F">
            <w:r>
              <w:t>Niveau 1</w:t>
            </w:r>
          </w:p>
        </w:tc>
        <w:tc>
          <w:tcPr>
            <w:tcW w:w="5984" w:type="dxa"/>
          </w:tcPr>
          <w:p w:rsidR="00DB7917" w:rsidRPr="00AA255E" w:rsidRDefault="001B66F1" w:rsidP="00355D0F">
            <w:r>
              <w:t>[Omschrijving kwetsbaarheid voor betrokken niveau]</w:t>
            </w:r>
          </w:p>
        </w:tc>
      </w:tr>
      <w:tr w:rsidR="00DB7917" w:rsidTr="00355D0F">
        <w:tc>
          <w:tcPr>
            <w:tcW w:w="3227" w:type="dxa"/>
          </w:tcPr>
          <w:p w:rsidR="00DB7917" w:rsidRDefault="00DB7917" w:rsidP="00355D0F">
            <w:r>
              <w:t>Niveau 2</w:t>
            </w:r>
          </w:p>
        </w:tc>
        <w:tc>
          <w:tcPr>
            <w:tcW w:w="5984" w:type="dxa"/>
          </w:tcPr>
          <w:p w:rsidR="00DB7917" w:rsidRPr="00AA255E" w:rsidRDefault="001B66F1" w:rsidP="00355D0F">
            <w:r>
              <w:t>[Omschrijving kwetsbaarheid voor betrokken niveau]</w:t>
            </w:r>
          </w:p>
        </w:tc>
      </w:tr>
      <w:tr w:rsidR="00DB7917" w:rsidTr="00355D0F">
        <w:tc>
          <w:tcPr>
            <w:tcW w:w="3227" w:type="dxa"/>
          </w:tcPr>
          <w:p w:rsidR="00DB7917" w:rsidRDefault="00DB7917" w:rsidP="00355D0F">
            <w:r>
              <w:t>Niveau 3</w:t>
            </w:r>
          </w:p>
        </w:tc>
        <w:tc>
          <w:tcPr>
            <w:tcW w:w="5984" w:type="dxa"/>
          </w:tcPr>
          <w:p w:rsidR="00DB7917" w:rsidRDefault="001B66F1" w:rsidP="00355D0F">
            <w:r>
              <w:t>[Omschrijving kwetsbaarheid voor betrokken niveau]</w:t>
            </w:r>
          </w:p>
        </w:tc>
      </w:tr>
      <w:tr w:rsidR="00DB7917" w:rsidTr="00355D0F">
        <w:tc>
          <w:tcPr>
            <w:tcW w:w="9211" w:type="dxa"/>
            <w:gridSpan w:val="2"/>
          </w:tcPr>
          <w:p w:rsidR="00DB7917" w:rsidRPr="003C3874" w:rsidRDefault="00DB7917" w:rsidP="00355D0F">
            <w:pPr>
              <w:jc w:val="center"/>
              <w:rPr>
                <w:b/>
              </w:rPr>
            </w:pPr>
            <w:r w:rsidRPr="003C3874">
              <w:rPr>
                <w:b/>
              </w:rPr>
              <w:t>Beheersmaatregelen</w:t>
            </w:r>
          </w:p>
        </w:tc>
      </w:tr>
      <w:tr w:rsidR="00DB7917" w:rsidTr="00355D0F">
        <w:tc>
          <w:tcPr>
            <w:tcW w:w="3227" w:type="dxa"/>
            <w:vMerge w:val="restart"/>
          </w:tcPr>
          <w:p w:rsidR="00DB7917" w:rsidRPr="00001312" w:rsidRDefault="00DB7917" w:rsidP="00355D0F">
            <w:pPr>
              <w:rPr>
                <w:i/>
              </w:rPr>
            </w:pPr>
            <w:r w:rsidRPr="00001312">
              <w:rPr>
                <w:i/>
              </w:rPr>
              <w:t>Controleomgeving</w:t>
            </w:r>
          </w:p>
        </w:tc>
        <w:tc>
          <w:tcPr>
            <w:tcW w:w="5984" w:type="dxa"/>
          </w:tcPr>
          <w:p w:rsidR="00DB7917" w:rsidRDefault="001B66F1" w:rsidP="00355D0F">
            <w:r>
              <w:t>[Omschrijving bestaande beheersmaatregel(en) voor betrokken COSO-categorie]</w:t>
            </w:r>
          </w:p>
        </w:tc>
      </w:tr>
      <w:tr w:rsidR="00DB7917" w:rsidTr="00355D0F">
        <w:tc>
          <w:tcPr>
            <w:tcW w:w="3227" w:type="dxa"/>
            <w:vMerge/>
          </w:tcPr>
          <w:p w:rsidR="00DB7917" w:rsidRPr="00001312" w:rsidRDefault="00DB7917" w:rsidP="00355D0F">
            <w:pPr>
              <w:rPr>
                <w:i/>
              </w:rPr>
            </w:pPr>
          </w:p>
        </w:tc>
        <w:tc>
          <w:tcPr>
            <w:tcW w:w="5984" w:type="dxa"/>
          </w:tcPr>
          <w:p w:rsidR="00DB7917" w:rsidRDefault="001B66F1" w:rsidP="00355D0F">
            <w:r>
              <w:t>[Omschrijving bestaande beheersmaatregel(en) voor betrokken COSO-categorie]</w:t>
            </w:r>
          </w:p>
        </w:tc>
      </w:tr>
      <w:tr w:rsidR="009C7063" w:rsidTr="00355D0F">
        <w:tc>
          <w:tcPr>
            <w:tcW w:w="3227" w:type="dxa"/>
          </w:tcPr>
          <w:p w:rsidR="009C7063" w:rsidRPr="00001312" w:rsidRDefault="009C7063" w:rsidP="00355D0F">
            <w:pPr>
              <w:rPr>
                <w:i/>
              </w:rPr>
            </w:pPr>
            <w:r w:rsidRPr="00001312">
              <w:rPr>
                <w:i/>
              </w:rPr>
              <w:t>Risico-inschatting</w:t>
            </w:r>
          </w:p>
        </w:tc>
        <w:tc>
          <w:tcPr>
            <w:tcW w:w="5984" w:type="dxa"/>
          </w:tcPr>
          <w:p w:rsidR="009C7063" w:rsidRPr="00B25778" w:rsidRDefault="001B66F1" w:rsidP="00355D0F">
            <w:r>
              <w:t>[Omschrijving bestaande beheersmaatregel(en) voor betrokken COSO-categorie]</w:t>
            </w:r>
          </w:p>
        </w:tc>
      </w:tr>
      <w:tr w:rsidR="00DB7917" w:rsidTr="00355D0F">
        <w:tc>
          <w:tcPr>
            <w:tcW w:w="3227" w:type="dxa"/>
          </w:tcPr>
          <w:p w:rsidR="00DB7917" w:rsidRPr="00001312" w:rsidRDefault="00DB7917" w:rsidP="00355D0F">
            <w:pPr>
              <w:rPr>
                <w:i/>
              </w:rPr>
            </w:pPr>
            <w:r w:rsidRPr="00001312">
              <w:rPr>
                <w:i/>
              </w:rPr>
              <w:t>Controleactiviteiten</w:t>
            </w:r>
          </w:p>
        </w:tc>
        <w:tc>
          <w:tcPr>
            <w:tcW w:w="5984" w:type="dxa"/>
          </w:tcPr>
          <w:p w:rsidR="00DB7917" w:rsidRDefault="001B66F1" w:rsidP="00355D0F">
            <w:r>
              <w:t>[Omschrijving bestaande beheersmaatregel(en) voor betrokken COSO-categorie]</w:t>
            </w:r>
          </w:p>
        </w:tc>
      </w:tr>
      <w:tr w:rsidR="00EC48D8" w:rsidTr="00355D0F">
        <w:tc>
          <w:tcPr>
            <w:tcW w:w="3227" w:type="dxa"/>
          </w:tcPr>
          <w:p w:rsidR="00EC48D8" w:rsidRPr="00001312" w:rsidRDefault="00EC48D8" w:rsidP="00355D0F">
            <w:pPr>
              <w:rPr>
                <w:i/>
              </w:rPr>
            </w:pPr>
            <w:r w:rsidRPr="00001312">
              <w:rPr>
                <w:i/>
              </w:rPr>
              <w:t>Informatie en communicatie</w:t>
            </w:r>
          </w:p>
        </w:tc>
        <w:tc>
          <w:tcPr>
            <w:tcW w:w="5984" w:type="dxa"/>
          </w:tcPr>
          <w:p w:rsidR="00EC48D8" w:rsidRPr="00CB2AA1" w:rsidRDefault="001B66F1" w:rsidP="00355D0F">
            <w:pPr>
              <w:jc w:val="left"/>
            </w:pPr>
            <w:r>
              <w:t>[Omschrijving bestaande beheersmaatregel(en) voor betrokken COSO-categorie]</w:t>
            </w:r>
          </w:p>
        </w:tc>
      </w:tr>
      <w:tr w:rsidR="00B05673" w:rsidTr="00355D0F">
        <w:tc>
          <w:tcPr>
            <w:tcW w:w="3227" w:type="dxa"/>
          </w:tcPr>
          <w:p w:rsidR="00B05673" w:rsidRPr="00001312" w:rsidRDefault="00B05673" w:rsidP="00355D0F">
            <w:pPr>
              <w:rPr>
                <w:i/>
              </w:rPr>
            </w:pPr>
            <w:r w:rsidRPr="00001312">
              <w:rPr>
                <w:i/>
              </w:rPr>
              <w:t>Monitoring of sturing</w:t>
            </w:r>
          </w:p>
        </w:tc>
        <w:tc>
          <w:tcPr>
            <w:tcW w:w="5984" w:type="dxa"/>
          </w:tcPr>
          <w:p w:rsidR="00B05673" w:rsidRPr="00CB2AA1" w:rsidRDefault="001B66F1" w:rsidP="00355D0F">
            <w:pPr>
              <w:jc w:val="left"/>
            </w:pPr>
            <w:r>
              <w:t>[Omschrijving bestaande beheersmaatregel(en) voor betrokken COSO-categorie]</w:t>
            </w:r>
          </w:p>
        </w:tc>
      </w:tr>
      <w:tr w:rsidR="00DB7917" w:rsidTr="00355D0F">
        <w:tc>
          <w:tcPr>
            <w:tcW w:w="9211" w:type="dxa"/>
            <w:gridSpan w:val="2"/>
          </w:tcPr>
          <w:p w:rsidR="00DB7917" w:rsidRPr="003C3874" w:rsidRDefault="00DB7917" w:rsidP="00355D0F">
            <w:pPr>
              <w:jc w:val="center"/>
              <w:rPr>
                <w:b/>
              </w:rPr>
            </w:pPr>
            <w:r w:rsidRPr="003C3874">
              <w:rPr>
                <w:b/>
              </w:rPr>
              <w:t>Ontbrekende beheersmaatregelen</w:t>
            </w:r>
          </w:p>
        </w:tc>
      </w:tr>
      <w:tr w:rsidR="00DB7917" w:rsidTr="00355D0F">
        <w:tc>
          <w:tcPr>
            <w:tcW w:w="3227" w:type="dxa"/>
          </w:tcPr>
          <w:p w:rsidR="00DB7917" w:rsidRDefault="00DB7917" w:rsidP="00355D0F"/>
        </w:tc>
        <w:tc>
          <w:tcPr>
            <w:tcW w:w="5984" w:type="dxa"/>
          </w:tcPr>
          <w:p w:rsidR="00572AA2" w:rsidRDefault="001B66F1" w:rsidP="001B66F1">
            <w:r>
              <w:t>[Omschrijving eventueel ontbrekende beheersmaatregel(en)]</w:t>
            </w:r>
          </w:p>
        </w:tc>
      </w:tr>
      <w:tr w:rsidR="0064344F" w:rsidTr="0064344F">
        <w:tc>
          <w:tcPr>
            <w:tcW w:w="9211" w:type="dxa"/>
            <w:gridSpan w:val="2"/>
          </w:tcPr>
          <w:p w:rsidR="0064344F" w:rsidRPr="003C3874" w:rsidRDefault="0064344F" w:rsidP="0064344F">
            <w:pPr>
              <w:jc w:val="center"/>
              <w:rPr>
                <w:b/>
              </w:rPr>
            </w:pPr>
            <w:r>
              <w:rPr>
                <w:b/>
              </w:rPr>
              <w:t>Actieplan</w:t>
            </w:r>
          </w:p>
        </w:tc>
      </w:tr>
      <w:tr w:rsidR="0064344F" w:rsidTr="0064344F">
        <w:tc>
          <w:tcPr>
            <w:tcW w:w="3227" w:type="dxa"/>
          </w:tcPr>
          <w:p w:rsidR="0064344F" w:rsidRDefault="0064344F" w:rsidP="0064344F"/>
        </w:tc>
        <w:tc>
          <w:tcPr>
            <w:tcW w:w="5984" w:type="dxa"/>
          </w:tcPr>
          <w:p w:rsidR="00572AA2" w:rsidRDefault="001B66F1" w:rsidP="001B66F1">
            <w:r>
              <w:t>[Omschrijving eventueel actieplan</w:t>
            </w:r>
            <w:r w:rsidR="00F93103">
              <w:t>/actiepunt</w:t>
            </w:r>
            <w:r>
              <w:t xml:space="preserve"> naar aanleiding van ontbrekende beheersmaatregel(en)]</w:t>
            </w:r>
          </w:p>
        </w:tc>
      </w:tr>
    </w:tbl>
    <w:p w:rsidR="00DB7917" w:rsidRDefault="00DB7917" w:rsidP="00DB7917"/>
    <w:p w:rsidR="00DB7917" w:rsidRDefault="00DB7917">
      <w:pPr>
        <w:spacing w:after="200" w:line="276" w:lineRule="auto"/>
        <w:jc w:val="left"/>
        <w:rPr>
          <w:rFonts w:asciiTheme="majorHAnsi" w:eastAsiaTheme="majorEastAsia" w:hAnsiTheme="majorHAnsi" w:cstheme="majorBidi"/>
          <w:b/>
          <w:bCs/>
          <w:color w:val="4F81BD" w:themeColor="accent1"/>
        </w:rPr>
      </w:pPr>
      <w:r>
        <w:br w:type="page"/>
      </w:r>
    </w:p>
    <w:p w:rsidR="00B628FD" w:rsidRDefault="00B628FD" w:rsidP="00B628FD">
      <w:pPr>
        <w:pStyle w:val="Kop1"/>
        <w:numPr>
          <w:ilvl w:val="0"/>
          <w:numId w:val="2"/>
        </w:numPr>
        <w:ind w:hanging="720"/>
      </w:pPr>
      <w:bookmarkStart w:id="7" w:name="_Toc337128055"/>
      <w:r>
        <w:lastRenderedPageBreak/>
        <w:t>Integriteitsrisico’s en organisatorische kwetsbaarheden</w:t>
      </w:r>
      <w:bookmarkEnd w:id="7"/>
      <w:r>
        <w:t xml:space="preserve"> </w:t>
      </w:r>
    </w:p>
    <w:p w:rsidR="00B628FD" w:rsidRDefault="00B628FD" w:rsidP="00B628FD"/>
    <w:p w:rsidR="00B628FD" w:rsidRPr="004F74BD" w:rsidRDefault="00B628FD" w:rsidP="00B628FD">
      <w:r>
        <w:t>Naast de kwetsbare handelingen van personeelsleden, worden ook organisatorische kwetsbaarheden meegenomen in het kwetsbaarheidsprofiel van IAVA</w:t>
      </w:r>
      <w:r w:rsidR="009C1BA7">
        <w:t>.</w:t>
      </w:r>
    </w:p>
    <w:p w:rsidR="00B628FD" w:rsidRPr="004F74BD" w:rsidRDefault="00B628FD" w:rsidP="00B628FD"/>
    <w:p w:rsidR="00B628FD" w:rsidRDefault="00B628FD" w:rsidP="0031482F">
      <w:r w:rsidRPr="004F74BD">
        <w:t>Met ‘</w:t>
      </w:r>
      <w:r>
        <w:t>organisatorische kwetsbaarheden</w:t>
      </w:r>
      <w:r w:rsidRPr="004F74BD">
        <w:t xml:space="preserve">’ worden deze </w:t>
      </w:r>
      <w:r>
        <w:t>kwetsbaarheden</w:t>
      </w:r>
      <w:r w:rsidRPr="004F74BD">
        <w:t xml:space="preserve"> bedoeld die </w:t>
      </w:r>
      <w:r>
        <w:t>in de eerste plaats integriteit</w:t>
      </w:r>
      <w:r w:rsidR="009E2DBD">
        <w:t>s</w:t>
      </w:r>
      <w:r>
        <w:t xml:space="preserve">risico’s inhouden op het niveau van de organisatie in plaats van het individu: hier kan de organisatie (onnodige) risico’s (voor het individu) beperken of verleidingen wegnemen. </w:t>
      </w:r>
    </w:p>
    <w:p w:rsidR="00F37A0F" w:rsidRDefault="00F37A0F" w:rsidP="00F37A0F"/>
    <w:p w:rsidR="00F37A0F" w:rsidRDefault="00F37A0F" w:rsidP="00F37A0F"/>
    <w:p w:rsidR="00061B8B" w:rsidRDefault="00061B8B" w:rsidP="00061B8B">
      <w:pPr>
        <w:pStyle w:val="Kop2"/>
        <w:numPr>
          <w:ilvl w:val="1"/>
          <w:numId w:val="2"/>
        </w:numPr>
        <w:ind w:hanging="780"/>
      </w:pPr>
      <w:bookmarkStart w:id="8" w:name="_Toc337128056"/>
      <w:r>
        <w:t xml:space="preserve">Gedetailleerde beschrijving van de </w:t>
      </w:r>
      <w:r w:rsidR="005D1BA0">
        <w:t xml:space="preserve">organisatorische </w:t>
      </w:r>
      <w:r>
        <w:t>kwetsba</w:t>
      </w:r>
      <w:r w:rsidR="005D1BA0">
        <w:t>a</w:t>
      </w:r>
      <w:r>
        <w:t>r</w:t>
      </w:r>
      <w:r w:rsidR="005D1BA0">
        <w:t>h</w:t>
      </w:r>
      <w:r>
        <w:t>e</w:t>
      </w:r>
      <w:r w:rsidR="005D1BA0">
        <w:t>den</w:t>
      </w:r>
      <w:r>
        <w:t xml:space="preserve"> en </w:t>
      </w:r>
      <w:r w:rsidR="002511ED">
        <w:t xml:space="preserve">van </w:t>
      </w:r>
      <w:r>
        <w:t>de bijhorende beheersmaatregelen</w:t>
      </w:r>
      <w:bookmarkEnd w:id="8"/>
    </w:p>
    <w:p w:rsidR="00B628FD" w:rsidRDefault="00353EE1" w:rsidP="00B628FD">
      <w:pPr>
        <w:pStyle w:val="Kop3"/>
        <w:numPr>
          <w:ilvl w:val="2"/>
          <w:numId w:val="2"/>
        </w:numPr>
        <w:tabs>
          <w:tab w:val="clear" w:pos="1080"/>
          <w:tab w:val="num" w:pos="756"/>
        </w:tabs>
        <w:ind w:left="770" w:hanging="770"/>
      </w:pPr>
      <w:bookmarkStart w:id="9" w:name="_Toc337128057"/>
      <w:r>
        <w:t>Organisatorische kwetsbaarheid 1</w:t>
      </w:r>
      <w:bookmarkEnd w:id="9"/>
    </w:p>
    <w:p w:rsidR="00B628FD" w:rsidRDefault="00B628FD" w:rsidP="00B628FD">
      <w:pPr>
        <w:spacing w:before="120"/>
      </w:pPr>
      <w:r>
        <w:t>Dit heeft betrekking op:</w:t>
      </w:r>
    </w:p>
    <w:p w:rsidR="00B628FD" w:rsidRDefault="000B39D3" w:rsidP="00B628FD">
      <w:pPr>
        <w:pStyle w:val="Lijstalinea"/>
        <w:numPr>
          <w:ilvl w:val="0"/>
          <w:numId w:val="7"/>
        </w:numPr>
      </w:pPr>
      <w:r>
        <w:t>[S</w:t>
      </w:r>
      <w:r w:rsidR="00353EE1">
        <w:t>ituering van d</w:t>
      </w:r>
      <w:r>
        <w:t>e organisatorische kwetsbaarheid</w:t>
      </w:r>
      <w:r w:rsidR="00353EE1">
        <w:t>]</w:t>
      </w:r>
    </w:p>
    <w:p w:rsidR="000B39D3" w:rsidRDefault="000B39D3" w:rsidP="00B628FD">
      <w:pPr>
        <w:pStyle w:val="Lijstalinea"/>
        <w:numPr>
          <w:ilvl w:val="0"/>
          <w:numId w:val="7"/>
        </w:numPr>
      </w:pPr>
      <w:r>
        <w:t>…</w:t>
      </w:r>
    </w:p>
    <w:p w:rsidR="00353005" w:rsidRDefault="00353005" w:rsidP="00353005"/>
    <w:tbl>
      <w:tblPr>
        <w:tblStyle w:val="Tabelraster"/>
        <w:tblW w:w="9180" w:type="dxa"/>
        <w:tblLayout w:type="fixed"/>
        <w:tblLook w:val="04A0" w:firstRow="1" w:lastRow="0" w:firstColumn="1" w:lastColumn="0" w:noHBand="0" w:noVBand="1"/>
      </w:tblPr>
      <w:tblGrid>
        <w:gridCol w:w="2295"/>
        <w:gridCol w:w="2295"/>
        <w:gridCol w:w="2295"/>
        <w:gridCol w:w="2295"/>
      </w:tblGrid>
      <w:tr w:rsidR="00F62426" w:rsidTr="00F62426">
        <w:tc>
          <w:tcPr>
            <w:tcW w:w="2295" w:type="dxa"/>
            <w:shd w:val="clear" w:color="auto" w:fill="D9D9D9" w:themeFill="background1" w:themeFillShade="D9"/>
          </w:tcPr>
          <w:p w:rsidR="00F62426" w:rsidRPr="005925BE" w:rsidRDefault="00F62426" w:rsidP="00B628FD">
            <w:pPr>
              <w:jc w:val="center"/>
              <w:rPr>
                <w:b/>
              </w:rPr>
            </w:pPr>
            <w:r>
              <w:rPr>
                <w:b/>
              </w:rPr>
              <w:t>Controledoelstelling</w:t>
            </w:r>
          </w:p>
        </w:tc>
        <w:tc>
          <w:tcPr>
            <w:tcW w:w="2295" w:type="dxa"/>
            <w:shd w:val="clear" w:color="auto" w:fill="D9D9D9" w:themeFill="background1" w:themeFillShade="D9"/>
          </w:tcPr>
          <w:p w:rsidR="00F62426" w:rsidRPr="005925BE" w:rsidRDefault="00F62426" w:rsidP="00B628FD">
            <w:pPr>
              <w:jc w:val="center"/>
              <w:rPr>
                <w:b/>
              </w:rPr>
            </w:pPr>
            <w:r w:rsidRPr="005925BE">
              <w:rPr>
                <w:b/>
              </w:rPr>
              <w:t>Beheersmaatregelen</w:t>
            </w:r>
          </w:p>
        </w:tc>
        <w:tc>
          <w:tcPr>
            <w:tcW w:w="2295" w:type="dxa"/>
            <w:shd w:val="clear" w:color="auto" w:fill="D9D9D9" w:themeFill="background1" w:themeFillShade="D9"/>
          </w:tcPr>
          <w:p w:rsidR="00F62426" w:rsidRPr="005925BE" w:rsidRDefault="00F62426" w:rsidP="00B628FD">
            <w:pPr>
              <w:jc w:val="center"/>
              <w:rPr>
                <w:b/>
              </w:rPr>
            </w:pPr>
            <w:r w:rsidRPr="005925BE">
              <w:rPr>
                <w:b/>
              </w:rPr>
              <w:t>Ontbrekende beheersmaatregelen</w:t>
            </w:r>
          </w:p>
        </w:tc>
        <w:tc>
          <w:tcPr>
            <w:tcW w:w="2295" w:type="dxa"/>
            <w:shd w:val="clear" w:color="auto" w:fill="D9D9D9" w:themeFill="background1" w:themeFillShade="D9"/>
          </w:tcPr>
          <w:p w:rsidR="00F62426" w:rsidRPr="005925BE" w:rsidRDefault="00F62426" w:rsidP="00B628FD">
            <w:pPr>
              <w:jc w:val="center"/>
              <w:rPr>
                <w:b/>
              </w:rPr>
            </w:pPr>
            <w:r>
              <w:rPr>
                <w:b/>
              </w:rPr>
              <w:t>Actieplan</w:t>
            </w:r>
          </w:p>
        </w:tc>
      </w:tr>
      <w:tr w:rsidR="00F62426" w:rsidTr="00F62426">
        <w:tc>
          <w:tcPr>
            <w:tcW w:w="2295" w:type="dxa"/>
          </w:tcPr>
          <w:p w:rsidR="00F62426" w:rsidRDefault="00353EE1" w:rsidP="00B628FD">
            <w:pPr>
              <w:jc w:val="left"/>
            </w:pPr>
            <w:r>
              <w:t>Controledoelstelling 1</w:t>
            </w:r>
          </w:p>
        </w:tc>
        <w:tc>
          <w:tcPr>
            <w:tcW w:w="2295" w:type="dxa"/>
          </w:tcPr>
          <w:p w:rsidR="00F62426" w:rsidRDefault="00353EE1" w:rsidP="001C4261">
            <w:pPr>
              <w:pStyle w:val="Lijstalinea"/>
              <w:numPr>
                <w:ilvl w:val="0"/>
                <w:numId w:val="7"/>
              </w:numPr>
              <w:jc w:val="left"/>
            </w:pPr>
            <w:proofErr w:type="spellStart"/>
            <w:r>
              <w:t>Beheers</w:t>
            </w:r>
            <w:r w:rsidR="0031482F">
              <w:t>-</w:t>
            </w:r>
            <w:r>
              <w:t>maatregel</w:t>
            </w:r>
            <w:proofErr w:type="spellEnd"/>
            <w:r>
              <w:t xml:space="preserve"> 1</w:t>
            </w:r>
          </w:p>
          <w:p w:rsidR="00F62426" w:rsidRDefault="00353EE1" w:rsidP="00B628FD">
            <w:pPr>
              <w:pStyle w:val="Lijstalinea"/>
              <w:numPr>
                <w:ilvl w:val="0"/>
                <w:numId w:val="7"/>
              </w:numPr>
              <w:jc w:val="left"/>
            </w:pPr>
            <w:r>
              <w:t>…</w:t>
            </w:r>
          </w:p>
        </w:tc>
        <w:tc>
          <w:tcPr>
            <w:tcW w:w="2295" w:type="dxa"/>
          </w:tcPr>
          <w:p w:rsidR="00F62426" w:rsidRDefault="00F93103" w:rsidP="00B628FD">
            <w:pPr>
              <w:pStyle w:val="Lijstalinea"/>
              <w:numPr>
                <w:ilvl w:val="0"/>
                <w:numId w:val="7"/>
              </w:numPr>
              <w:jc w:val="left"/>
            </w:pPr>
            <w:r>
              <w:t>(eventueel</w:t>
            </w:r>
            <w:r w:rsidR="00353EE1">
              <w:t xml:space="preserve">) </w:t>
            </w:r>
            <w:r w:rsidR="00CE3C82">
              <w:t>O</w:t>
            </w:r>
            <w:r w:rsidR="00353EE1">
              <w:t xml:space="preserve">ntbrekende </w:t>
            </w:r>
            <w:proofErr w:type="spellStart"/>
            <w:r w:rsidR="00353EE1">
              <w:t>beheers</w:t>
            </w:r>
            <w:r w:rsidR="0031482F">
              <w:t>-</w:t>
            </w:r>
            <w:r w:rsidR="00353EE1">
              <w:t>maatregel</w:t>
            </w:r>
            <w:proofErr w:type="spellEnd"/>
            <w:r w:rsidR="00353EE1">
              <w:t xml:space="preserve"> 1</w:t>
            </w:r>
          </w:p>
          <w:p w:rsidR="00F62426" w:rsidRDefault="00353EE1" w:rsidP="00F46DBD">
            <w:pPr>
              <w:pStyle w:val="Lijstalinea"/>
              <w:numPr>
                <w:ilvl w:val="0"/>
                <w:numId w:val="7"/>
              </w:numPr>
              <w:jc w:val="left"/>
            </w:pPr>
            <w:r>
              <w:t>…</w:t>
            </w:r>
          </w:p>
        </w:tc>
        <w:tc>
          <w:tcPr>
            <w:tcW w:w="2295" w:type="dxa"/>
          </w:tcPr>
          <w:p w:rsidR="00F62426" w:rsidRDefault="00CE3C82" w:rsidP="00B628FD">
            <w:pPr>
              <w:pStyle w:val="Lijstalinea"/>
              <w:numPr>
                <w:ilvl w:val="0"/>
                <w:numId w:val="7"/>
              </w:numPr>
              <w:jc w:val="left"/>
            </w:pPr>
            <w:r>
              <w:t>E</w:t>
            </w:r>
            <w:r w:rsidR="00353EE1">
              <w:t>ventueel actieplan</w:t>
            </w:r>
            <w:r w:rsidR="0031482F">
              <w:t xml:space="preserve"> </w:t>
            </w:r>
            <w:r w:rsidR="00353EE1">
              <w:t>/</w:t>
            </w:r>
            <w:r w:rsidR="0031482F">
              <w:t xml:space="preserve"> </w:t>
            </w:r>
            <w:r w:rsidR="00353EE1">
              <w:t>actie</w:t>
            </w:r>
            <w:r w:rsidR="0031482F">
              <w:t>p</w:t>
            </w:r>
            <w:r w:rsidR="00353EE1">
              <w:t>unt 1</w:t>
            </w:r>
          </w:p>
          <w:p w:rsidR="00C27C06" w:rsidRDefault="0031482F" w:rsidP="00B628FD">
            <w:pPr>
              <w:pStyle w:val="Lijstalinea"/>
              <w:numPr>
                <w:ilvl w:val="0"/>
                <w:numId w:val="7"/>
              </w:numPr>
              <w:jc w:val="left"/>
            </w:pPr>
            <w:r>
              <w:t>…</w:t>
            </w:r>
          </w:p>
        </w:tc>
      </w:tr>
    </w:tbl>
    <w:p w:rsidR="00F37A0F" w:rsidRDefault="00F37A0F" w:rsidP="00F37A0F">
      <w:pPr>
        <w:pStyle w:val="Kop3"/>
      </w:pPr>
    </w:p>
    <w:p w:rsidR="00F37A0F" w:rsidRDefault="00F37A0F" w:rsidP="00F37A0F">
      <w:pPr>
        <w:rPr>
          <w:rFonts w:asciiTheme="majorHAnsi" w:eastAsiaTheme="majorEastAsia" w:hAnsiTheme="majorHAnsi" w:cstheme="majorBidi"/>
          <w:color w:val="4F81BD" w:themeColor="accent1"/>
        </w:rPr>
      </w:pPr>
      <w:r>
        <w:br w:type="page"/>
      </w:r>
    </w:p>
    <w:p w:rsidR="003C3874" w:rsidRDefault="003C3874" w:rsidP="003C3874">
      <w:pPr>
        <w:pStyle w:val="Kop2"/>
        <w:numPr>
          <w:ilvl w:val="1"/>
          <w:numId w:val="2"/>
        </w:numPr>
        <w:ind w:hanging="780"/>
      </w:pPr>
      <w:bookmarkStart w:id="10" w:name="_Toc337128059"/>
      <w:r>
        <w:lastRenderedPageBreak/>
        <w:t>Verdere acties</w:t>
      </w:r>
      <w:bookmarkEnd w:id="10"/>
    </w:p>
    <w:p w:rsidR="00505D54" w:rsidRDefault="00353EE1" w:rsidP="00505D54">
      <w:pPr>
        <w:pStyle w:val="Kop3"/>
        <w:numPr>
          <w:ilvl w:val="2"/>
          <w:numId w:val="2"/>
        </w:numPr>
        <w:tabs>
          <w:tab w:val="clear" w:pos="1080"/>
          <w:tab w:val="num" w:pos="756"/>
        </w:tabs>
        <w:ind w:left="770" w:hanging="770"/>
      </w:pPr>
      <w:bookmarkStart w:id="11" w:name="_Toc337128060"/>
      <w:r>
        <w:t>Verdere actie 1 (indien van toepassing)</w:t>
      </w:r>
      <w:bookmarkEnd w:id="11"/>
    </w:p>
    <w:p w:rsidR="00505D54" w:rsidRPr="00505D54" w:rsidRDefault="00505D54" w:rsidP="00505D54">
      <w:pPr>
        <w:autoSpaceDE w:val="0"/>
        <w:autoSpaceDN w:val="0"/>
        <w:adjustRightInd w:val="0"/>
        <w:jc w:val="left"/>
        <w:rPr>
          <w:rFonts w:eastAsiaTheme="minorHAnsi" w:cs="Helvetica"/>
          <w:szCs w:val="22"/>
          <w:lang w:val="nl-BE" w:eastAsia="en-US"/>
        </w:rPr>
      </w:pPr>
    </w:p>
    <w:p w:rsidR="009C40FB" w:rsidRPr="0031482F" w:rsidRDefault="00CE3C82">
      <w:pPr>
        <w:spacing w:after="200" w:line="276" w:lineRule="auto"/>
        <w:jc w:val="left"/>
      </w:pPr>
      <w:r>
        <w:t>[O</w:t>
      </w:r>
      <w:r w:rsidR="0031482F" w:rsidRPr="0031482F">
        <w:t>mschrijving verdere actie 1]</w:t>
      </w:r>
      <w:r w:rsidR="009C40FB" w:rsidRPr="0031482F">
        <w:br w:type="page"/>
      </w:r>
    </w:p>
    <w:p w:rsidR="009C40FB" w:rsidRPr="0031482F" w:rsidRDefault="009C40FB" w:rsidP="008B1FED">
      <w:pPr>
        <w:keepNext/>
        <w:sectPr w:rsidR="009C40FB" w:rsidRPr="0031482F" w:rsidSect="009C40FB">
          <w:headerReference w:type="even" r:id="rId14"/>
          <w:headerReference w:type="default" r:id="rId15"/>
          <w:headerReference w:type="first" r:id="rId16"/>
          <w:footerReference w:type="first" r:id="rId17"/>
          <w:pgSz w:w="11907" w:h="16840"/>
          <w:pgMar w:top="1418" w:right="1418" w:bottom="1418" w:left="1418" w:header="709" w:footer="709" w:gutter="0"/>
          <w:cols w:space="708"/>
          <w:docGrid w:linePitch="360"/>
        </w:sectPr>
      </w:pPr>
    </w:p>
    <w:p w:rsidR="009C40FB" w:rsidRDefault="009C40FB" w:rsidP="009C40FB">
      <w:pPr>
        <w:pStyle w:val="Kop1"/>
      </w:pPr>
      <w:bookmarkStart w:id="12" w:name="_Toc337128063"/>
      <w:r w:rsidRPr="009C40FB">
        <w:lastRenderedPageBreak/>
        <w:t>Bijlage 1: Onderzoek van het systeem van organisatiebeheersing, gericht op het integriteitsbeleid</w:t>
      </w:r>
      <w:bookmarkEnd w:id="12"/>
    </w:p>
    <w:p w:rsidR="009C40FB" w:rsidRPr="009C40FB" w:rsidRDefault="009C40FB" w:rsidP="009C40FB"/>
    <w:p w:rsidR="00F37A0F" w:rsidRDefault="00F37A0F" w:rsidP="008B1FED">
      <w:pPr>
        <w:keepNext/>
        <w:rPr>
          <w:b/>
          <w:color w:val="000000"/>
          <w:sz w:val="28"/>
          <w:szCs w:val="28"/>
        </w:rPr>
      </w:pPr>
    </w:p>
    <w:p w:rsidR="001A235C" w:rsidRPr="008B1FED" w:rsidRDefault="001A235C" w:rsidP="00F37516">
      <w:pPr>
        <w:pStyle w:val="Kop2"/>
      </w:pPr>
      <w:bookmarkStart w:id="13" w:name="_Toc337128064"/>
      <w:r w:rsidRPr="008B1FED">
        <w:t>Doelstellingen, proces- en risicomanagement</w:t>
      </w:r>
      <w:bookmarkEnd w:id="13"/>
    </w:p>
    <w:p w:rsidR="001A235C" w:rsidRPr="004F107D" w:rsidRDefault="001A235C" w:rsidP="001A235C">
      <w:pPr>
        <w:rPr>
          <w:color w:val="000000"/>
          <w:szCs w:val="22"/>
        </w:rPr>
      </w:pPr>
    </w:p>
    <w:tbl>
      <w:tblPr>
        <w:tblW w:w="144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8"/>
        <w:gridCol w:w="5031"/>
        <w:gridCol w:w="1989"/>
        <w:gridCol w:w="4957"/>
      </w:tblGrid>
      <w:tr w:rsidR="001A235C" w:rsidRPr="004F107D" w:rsidTr="009146F8">
        <w:trPr>
          <w:cantSplit/>
          <w:tblHeader/>
        </w:trPr>
        <w:tc>
          <w:tcPr>
            <w:tcW w:w="2448" w:type="dxa"/>
          </w:tcPr>
          <w:p w:rsidR="001A235C" w:rsidRPr="004F107D" w:rsidRDefault="001A235C" w:rsidP="00A52DBA">
            <w:pPr>
              <w:rPr>
                <w:b/>
                <w:color w:val="000000"/>
                <w:szCs w:val="22"/>
              </w:rPr>
            </w:pPr>
            <w:r w:rsidRPr="004F107D">
              <w:rPr>
                <w:b/>
                <w:color w:val="000000"/>
                <w:szCs w:val="22"/>
              </w:rPr>
              <w:t>Controledoelstelling</w:t>
            </w:r>
          </w:p>
        </w:tc>
        <w:tc>
          <w:tcPr>
            <w:tcW w:w="5031" w:type="dxa"/>
          </w:tcPr>
          <w:p w:rsidR="001A235C" w:rsidRPr="004F107D" w:rsidRDefault="001A235C" w:rsidP="00A52DBA">
            <w:pPr>
              <w:rPr>
                <w:b/>
                <w:color w:val="000000"/>
                <w:szCs w:val="22"/>
              </w:rPr>
            </w:pPr>
            <w:r w:rsidRPr="004F107D">
              <w:rPr>
                <w:b/>
                <w:color w:val="000000"/>
                <w:szCs w:val="22"/>
              </w:rPr>
              <w:t>Randvoorwaarden, maatregelen en vragen</w:t>
            </w:r>
          </w:p>
        </w:tc>
        <w:tc>
          <w:tcPr>
            <w:tcW w:w="1989" w:type="dxa"/>
          </w:tcPr>
          <w:p w:rsidR="001A235C" w:rsidRPr="004F107D" w:rsidRDefault="001A235C" w:rsidP="00A52DBA">
            <w:pPr>
              <w:rPr>
                <w:b/>
                <w:color w:val="000000"/>
                <w:szCs w:val="22"/>
              </w:rPr>
            </w:pPr>
            <w:r w:rsidRPr="004F107D">
              <w:rPr>
                <w:b/>
                <w:color w:val="000000"/>
                <w:szCs w:val="22"/>
              </w:rPr>
              <w:t xml:space="preserve">Mogelijke resultaten / concretiseringen </w:t>
            </w:r>
          </w:p>
        </w:tc>
        <w:tc>
          <w:tcPr>
            <w:tcW w:w="4957" w:type="dxa"/>
          </w:tcPr>
          <w:p w:rsidR="001A235C" w:rsidRPr="004F107D" w:rsidRDefault="001A235C" w:rsidP="00A52DBA">
            <w:pPr>
              <w:rPr>
                <w:b/>
                <w:color w:val="000000"/>
                <w:szCs w:val="22"/>
              </w:rPr>
            </w:pPr>
            <w:r w:rsidRPr="004F107D">
              <w:rPr>
                <w:b/>
                <w:color w:val="000000"/>
                <w:szCs w:val="22"/>
              </w:rPr>
              <w:t>Beheersmaatregel IAVA</w:t>
            </w:r>
          </w:p>
        </w:tc>
      </w:tr>
      <w:tr w:rsidR="001A235C" w:rsidRPr="004F107D" w:rsidTr="001A235C">
        <w:trPr>
          <w:cantSplit/>
        </w:trPr>
        <w:tc>
          <w:tcPr>
            <w:tcW w:w="2448" w:type="dxa"/>
          </w:tcPr>
          <w:p w:rsidR="001A235C" w:rsidRPr="004F107D" w:rsidRDefault="001A235C" w:rsidP="00A52DBA">
            <w:pPr>
              <w:rPr>
                <w:color w:val="000000"/>
                <w:szCs w:val="22"/>
              </w:rPr>
            </w:pPr>
            <w:r w:rsidRPr="004F107D">
              <w:rPr>
                <w:color w:val="000000"/>
                <w:szCs w:val="22"/>
              </w:rPr>
              <w:t>Men is zich binnen de organisatie bewust van de noodzakelijkheid van integriteit voor het bereiken van de doelstellingen.</w:t>
            </w:r>
          </w:p>
        </w:tc>
        <w:tc>
          <w:tcPr>
            <w:tcW w:w="5031" w:type="dxa"/>
          </w:tcPr>
          <w:p w:rsidR="001A235C" w:rsidRPr="004F107D" w:rsidRDefault="001A235C" w:rsidP="00A52DBA">
            <w:pPr>
              <w:rPr>
                <w:color w:val="000000"/>
                <w:szCs w:val="22"/>
              </w:rPr>
            </w:pPr>
            <w:r w:rsidRPr="004F107D">
              <w:rPr>
                <w:color w:val="000000"/>
                <w:szCs w:val="22"/>
              </w:rPr>
              <w:t>Het integriteitsbeleid komt expliciet aan bod in documenten en besprekingen binnen de organisatie.</w:t>
            </w:r>
          </w:p>
          <w:p w:rsidR="001A235C" w:rsidRPr="004F107D" w:rsidRDefault="001A235C" w:rsidP="00A52DBA">
            <w:pPr>
              <w:rPr>
                <w:color w:val="000000"/>
                <w:szCs w:val="22"/>
              </w:rPr>
            </w:pPr>
          </w:p>
          <w:p w:rsidR="001A235C" w:rsidRPr="004F107D" w:rsidRDefault="001A235C" w:rsidP="00A52DBA">
            <w:pPr>
              <w:rPr>
                <w:color w:val="000000"/>
                <w:szCs w:val="22"/>
              </w:rPr>
            </w:pPr>
            <w:r w:rsidRPr="004F107D">
              <w:rPr>
                <w:color w:val="000000"/>
                <w:szCs w:val="22"/>
              </w:rPr>
              <w:t>Iedereen binnen de organisatie is zich bewust van het belang van integriteit en werkt actief aan de bewustwording van de collega’s/medewerkers.</w:t>
            </w:r>
          </w:p>
        </w:tc>
        <w:tc>
          <w:tcPr>
            <w:tcW w:w="1989" w:type="dxa"/>
          </w:tcPr>
          <w:p w:rsidR="001A235C" w:rsidRPr="004F107D" w:rsidRDefault="001A235C" w:rsidP="00A52DBA">
            <w:pPr>
              <w:rPr>
                <w:color w:val="000000"/>
                <w:szCs w:val="22"/>
              </w:rPr>
            </w:pPr>
            <w:r w:rsidRPr="004F107D">
              <w:rPr>
                <w:color w:val="000000"/>
                <w:szCs w:val="22"/>
              </w:rPr>
              <w:t>Er is een uitgeschreven integriteitsbeleid.</w:t>
            </w:r>
          </w:p>
          <w:p w:rsidR="001A235C" w:rsidRPr="004F107D" w:rsidRDefault="001A235C" w:rsidP="00A52DBA">
            <w:pPr>
              <w:rPr>
                <w:color w:val="000000"/>
                <w:szCs w:val="22"/>
              </w:rPr>
            </w:pPr>
            <w:r w:rsidRPr="004F107D">
              <w:rPr>
                <w:color w:val="000000"/>
                <w:szCs w:val="22"/>
              </w:rPr>
              <w:t>Integriteit kan opgenomen worden als expliciete doelstelling.</w:t>
            </w:r>
          </w:p>
        </w:tc>
        <w:tc>
          <w:tcPr>
            <w:tcW w:w="4957" w:type="dxa"/>
          </w:tcPr>
          <w:p w:rsidR="001A235C" w:rsidRPr="004F107D" w:rsidRDefault="001A235C" w:rsidP="00A52DBA">
            <w:pPr>
              <w:rPr>
                <w:color w:val="000000"/>
                <w:szCs w:val="22"/>
              </w:rPr>
            </w:pPr>
          </w:p>
        </w:tc>
      </w:tr>
      <w:tr w:rsidR="001A235C" w:rsidRPr="004F107D" w:rsidTr="001A235C">
        <w:trPr>
          <w:cantSplit/>
        </w:trPr>
        <w:tc>
          <w:tcPr>
            <w:tcW w:w="2448" w:type="dxa"/>
          </w:tcPr>
          <w:p w:rsidR="001A235C" w:rsidRPr="004F107D" w:rsidRDefault="001A235C" w:rsidP="00A52DBA">
            <w:pPr>
              <w:rPr>
                <w:color w:val="000000"/>
                <w:szCs w:val="22"/>
              </w:rPr>
            </w:pPr>
            <w:r w:rsidRPr="004F107D">
              <w:rPr>
                <w:color w:val="000000"/>
                <w:szCs w:val="22"/>
              </w:rPr>
              <w:t>De organisatie kent haar kwetsbaarheden.</w:t>
            </w:r>
          </w:p>
        </w:tc>
        <w:tc>
          <w:tcPr>
            <w:tcW w:w="5031" w:type="dxa"/>
          </w:tcPr>
          <w:p w:rsidR="001A235C" w:rsidRPr="004F107D" w:rsidRDefault="001A235C" w:rsidP="00A52DBA">
            <w:pPr>
              <w:rPr>
                <w:color w:val="000000"/>
                <w:szCs w:val="22"/>
              </w:rPr>
            </w:pPr>
            <w:r w:rsidRPr="004F107D">
              <w:rPr>
                <w:color w:val="000000"/>
                <w:szCs w:val="22"/>
              </w:rPr>
              <w:t xml:space="preserve">De binnen de organisatie meest pertinente kwetsbare handelingen/situaties/functies zijn </w:t>
            </w:r>
            <w:proofErr w:type="spellStart"/>
            <w:r w:rsidRPr="004F107D">
              <w:rPr>
                <w:color w:val="000000"/>
                <w:szCs w:val="22"/>
              </w:rPr>
              <w:t>opgelijst</w:t>
            </w:r>
            <w:proofErr w:type="spellEnd"/>
            <w:r w:rsidRPr="004F107D">
              <w:rPr>
                <w:rStyle w:val="Voetnootmarkering"/>
                <w:szCs w:val="22"/>
              </w:rPr>
              <w:footnoteReference w:id="1"/>
            </w:r>
            <w:r w:rsidRPr="004F107D">
              <w:rPr>
                <w:color w:val="000000"/>
                <w:szCs w:val="22"/>
              </w:rPr>
              <w:t>.</w:t>
            </w:r>
          </w:p>
          <w:p w:rsidR="001A235C" w:rsidRPr="004F107D" w:rsidRDefault="001A235C" w:rsidP="00A52DBA">
            <w:pPr>
              <w:jc w:val="left"/>
              <w:rPr>
                <w:color w:val="000000"/>
                <w:szCs w:val="22"/>
              </w:rPr>
            </w:pPr>
            <w:r w:rsidRPr="004F107D">
              <w:rPr>
                <w:color w:val="000000"/>
                <w:szCs w:val="22"/>
              </w:rPr>
              <w:t xml:space="preserve">Deze lijst wordt actueel gehouden. </w:t>
            </w:r>
          </w:p>
          <w:p w:rsidR="001A235C" w:rsidRPr="004F107D" w:rsidRDefault="001A235C" w:rsidP="00A52DBA">
            <w:pPr>
              <w:jc w:val="left"/>
              <w:rPr>
                <w:color w:val="000000"/>
                <w:szCs w:val="22"/>
              </w:rPr>
            </w:pPr>
            <w:r w:rsidRPr="004F107D">
              <w:rPr>
                <w:color w:val="000000"/>
                <w:szCs w:val="22"/>
              </w:rPr>
              <w:t>(cf. handleiding identificeren van kwetsbare functies).</w:t>
            </w:r>
          </w:p>
        </w:tc>
        <w:tc>
          <w:tcPr>
            <w:tcW w:w="1989" w:type="dxa"/>
          </w:tcPr>
          <w:p w:rsidR="001A235C" w:rsidRPr="004F107D" w:rsidRDefault="001A235C" w:rsidP="00A52DBA">
            <w:pPr>
              <w:rPr>
                <w:color w:val="000000"/>
                <w:szCs w:val="22"/>
              </w:rPr>
            </w:pPr>
            <w:r w:rsidRPr="004F107D">
              <w:rPr>
                <w:color w:val="000000"/>
                <w:szCs w:val="22"/>
              </w:rPr>
              <w:t xml:space="preserve">Inventaris van meest pertinente kwetsbare handelingen /situaties/functies. </w:t>
            </w:r>
          </w:p>
        </w:tc>
        <w:tc>
          <w:tcPr>
            <w:tcW w:w="4957" w:type="dxa"/>
          </w:tcPr>
          <w:p w:rsidR="001A235C" w:rsidRPr="004F107D" w:rsidRDefault="001A235C" w:rsidP="00A52DBA">
            <w:pPr>
              <w:rPr>
                <w:color w:val="000000"/>
                <w:szCs w:val="22"/>
              </w:rPr>
            </w:pPr>
          </w:p>
        </w:tc>
      </w:tr>
      <w:tr w:rsidR="00474A92" w:rsidRPr="004F107D" w:rsidTr="001A235C">
        <w:trPr>
          <w:cantSplit/>
        </w:trPr>
        <w:tc>
          <w:tcPr>
            <w:tcW w:w="2448" w:type="dxa"/>
            <w:vMerge w:val="restart"/>
          </w:tcPr>
          <w:p w:rsidR="00474A92" w:rsidRPr="004F107D" w:rsidRDefault="00474A92" w:rsidP="00A52DBA">
            <w:pPr>
              <w:rPr>
                <w:color w:val="000000"/>
                <w:szCs w:val="22"/>
              </w:rPr>
            </w:pPr>
            <w:r w:rsidRPr="004F107D">
              <w:rPr>
                <w:color w:val="000000"/>
                <w:szCs w:val="22"/>
              </w:rPr>
              <w:lastRenderedPageBreak/>
              <w:t>De kwetsbaarheden worden opgevolgd en waar mogelijk worden beschermende, ondersteunende, opvolgingsgerichte en detectiegerichte maatregelen getroffen.</w:t>
            </w:r>
          </w:p>
        </w:tc>
        <w:tc>
          <w:tcPr>
            <w:tcW w:w="5031" w:type="dxa"/>
          </w:tcPr>
          <w:p w:rsidR="00474A92" w:rsidRPr="004F107D" w:rsidRDefault="00474A92" w:rsidP="00A52DBA">
            <w:pPr>
              <w:rPr>
                <w:color w:val="000000"/>
                <w:szCs w:val="22"/>
              </w:rPr>
            </w:pPr>
            <w:r w:rsidRPr="004F107D">
              <w:rPr>
                <w:color w:val="000000"/>
                <w:szCs w:val="22"/>
              </w:rPr>
              <w:t>Er bestaan richtlijnen en procedures voor het omgaan met derden (belanghebbenden, leveranciers, klanten, …).</w:t>
            </w:r>
          </w:p>
          <w:p w:rsidR="00474A92" w:rsidRPr="004F107D" w:rsidRDefault="00474A92" w:rsidP="00A52DBA">
            <w:pPr>
              <w:rPr>
                <w:color w:val="000000"/>
                <w:szCs w:val="22"/>
              </w:rPr>
            </w:pPr>
            <w:r w:rsidRPr="004F107D">
              <w:rPr>
                <w:color w:val="000000"/>
                <w:szCs w:val="22"/>
              </w:rPr>
              <w:t>Via weerbaarheidstrainingen, dilemmatrainingen en afspraken worden medewerkers gewapend om beter te kunnen omgaan met externe druk. Wanneer externe druk voorkomt, is duidelijk waar en hoe dit gemeld moet worden. Waar mogelijk wordt ook gewerkt met een vorm van rotatie</w:t>
            </w:r>
            <w:r w:rsidRPr="004F107D">
              <w:rPr>
                <w:rStyle w:val="Voetnootmarkering"/>
                <w:szCs w:val="22"/>
              </w:rPr>
              <w:footnoteReference w:id="2"/>
            </w:r>
            <w:r w:rsidRPr="004F107D">
              <w:rPr>
                <w:color w:val="000000"/>
                <w:szCs w:val="22"/>
              </w:rPr>
              <w:t>.</w:t>
            </w:r>
          </w:p>
        </w:tc>
        <w:tc>
          <w:tcPr>
            <w:tcW w:w="1989" w:type="dxa"/>
          </w:tcPr>
          <w:p w:rsidR="00474A92" w:rsidRPr="004F107D" w:rsidRDefault="00474A92" w:rsidP="00A52DBA">
            <w:pPr>
              <w:rPr>
                <w:color w:val="000000"/>
                <w:szCs w:val="22"/>
              </w:rPr>
            </w:pPr>
            <w:r w:rsidRPr="004F107D">
              <w:rPr>
                <w:color w:val="000000"/>
                <w:szCs w:val="22"/>
              </w:rPr>
              <w:t>Richtlijnen voor omgang met derden. Weerbaarheids-trainingen.</w:t>
            </w:r>
          </w:p>
          <w:p w:rsidR="00474A92" w:rsidRPr="004F107D" w:rsidRDefault="00474A92" w:rsidP="00A52DBA">
            <w:pPr>
              <w:rPr>
                <w:color w:val="000000"/>
                <w:szCs w:val="22"/>
              </w:rPr>
            </w:pPr>
            <w:r w:rsidRPr="004F107D">
              <w:rPr>
                <w:color w:val="000000"/>
                <w:szCs w:val="22"/>
              </w:rPr>
              <w:t>Rotatiesysteem.</w:t>
            </w:r>
          </w:p>
          <w:p w:rsidR="00474A92" w:rsidRPr="004F107D" w:rsidRDefault="00474A92" w:rsidP="00A52DBA">
            <w:pPr>
              <w:rPr>
                <w:color w:val="000000"/>
                <w:szCs w:val="22"/>
              </w:rPr>
            </w:pPr>
          </w:p>
          <w:p w:rsidR="00474A92" w:rsidRPr="004F107D" w:rsidRDefault="00474A92" w:rsidP="00A52DBA">
            <w:pPr>
              <w:rPr>
                <w:color w:val="000000"/>
                <w:szCs w:val="22"/>
              </w:rPr>
            </w:pPr>
          </w:p>
          <w:p w:rsidR="00474A92" w:rsidRPr="004F107D" w:rsidRDefault="00474A92" w:rsidP="00A52DBA">
            <w:pPr>
              <w:rPr>
                <w:color w:val="000000"/>
                <w:szCs w:val="22"/>
              </w:rPr>
            </w:pPr>
          </w:p>
          <w:p w:rsidR="00474A92" w:rsidRPr="004F107D" w:rsidRDefault="00474A92" w:rsidP="00353EE1">
            <w:pPr>
              <w:rPr>
                <w:color w:val="000000"/>
                <w:szCs w:val="22"/>
              </w:rPr>
            </w:pPr>
          </w:p>
        </w:tc>
        <w:tc>
          <w:tcPr>
            <w:tcW w:w="4957" w:type="dxa"/>
          </w:tcPr>
          <w:p w:rsidR="00474A92" w:rsidRPr="004F107D" w:rsidRDefault="00474A92" w:rsidP="00A52DBA">
            <w:pPr>
              <w:rPr>
                <w:color w:val="000000"/>
                <w:szCs w:val="22"/>
              </w:rPr>
            </w:pPr>
          </w:p>
        </w:tc>
      </w:tr>
      <w:tr w:rsidR="00474A92" w:rsidRPr="004F107D" w:rsidTr="001A235C">
        <w:trPr>
          <w:cantSplit/>
        </w:trPr>
        <w:tc>
          <w:tcPr>
            <w:tcW w:w="2448" w:type="dxa"/>
            <w:vMerge/>
          </w:tcPr>
          <w:p w:rsidR="00474A92" w:rsidRPr="004F107D" w:rsidRDefault="00474A92" w:rsidP="00A52DBA">
            <w:pPr>
              <w:rPr>
                <w:color w:val="000000"/>
                <w:szCs w:val="22"/>
              </w:rPr>
            </w:pPr>
          </w:p>
        </w:tc>
        <w:tc>
          <w:tcPr>
            <w:tcW w:w="5031" w:type="dxa"/>
          </w:tcPr>
          <w:p w:rsidR="00474A92" w:rsidRPr="004F107D" w:rsidRDefault="00474A92" w:rsidP="00A52DBA">
            <w:pPr>
              <w:rPr>
                <w:color w:val="000000"/>
                <w:szCs w:val="22"/>
              </w:rPr>
            </w:pPr>
            <w:r w:rsidRPr="004F107D">
              <w:rPr>
                <w:color w:val="000000"/>
                <w:szCs w:val="22"/>
              </w:rPr>
              <w:t>Er zijn duidelijke richtlijnen voor het melden van nevenfuncties en van directe of indirecte banden met derden waarmee men professioneel kan worden geconfronteerd. Ook is duidelijk wie de behandeling kan afhandelen van dossiers waar je zelf bij betrokken bent.</w:t>
            </w:r>
          </w:p>
          <w:p w:rsidR="00474A92" w:rsidRPr="004F107D" w:rsidRDefault="00474A92" w:rsidP="00A52DBA">
            <w:pPr>
              <w:rPr>
                <w:color w:val="000000"/>
                <w:szCs w:val="22"/>
              </w:rPr>
            </w:pPr>
          </w:p>
        </w:tc>
        <w:tc>
          <w:tcPr>
            <w:tcW w:w="1989" w:type="dxa"/>
          </w:tcPr>
          <w:p w:rsidR="00474A92" w:rsidRPr="004F107D" w:rsidRDefault="00474A92" w:rsidP="00A52DBA">
            <w:pPr>
              <w:rPr>
                <w:color w:val="000000"/>
                <w:szCs w:val="22"/>
              </w:rPr>
            </w:pPr>
            <w:r w:rsidRPr="004F107D">
              <w:rPr>
                <w:color w:val="000000"/>
                <w:szCs w:val="22"/>
              </w:rPr>
              <w:t xml:space="preserve">De organisatie en haar </w:t>
            </w:r>
            <w:proofErr w:type="spellStart"/>
            <w:r w:rsidRPr="004F107D">
              <w:rPr>
                <w:color w:val="000000"/>
                <w:szCs w:val="22"/>
              </w:rPr>
              <w:t>leiding-gevenden</w:t>
            </w:r>
            <w:proofErr w:type="spellEnd"/>
            <w:r w:rsidRPr="004F107D">
              <w:rPr>
                <w:color w:val="000000"/>
                <w:szCs w:val="22"/>
              </w:rPr>
              <w:t xml:space="preserve"> beschikken over een lijst van gemelde nevenfuncties en relaties.</w:t>
            </w:r>
          </w:p>
        </w:tc>
        <w:tc>
          <w:tcPr>
            <w:tcW w:w="4957" w:type="dxa"/>
          </w:tcPr>
          <w:p w:rsidR="00474A92" w:rsidRPr="004F107D" w:rsidRDefault="00474A92" w:rsidP="00A52DBA">
            <w:pPr>
              <w:rPr>
                <w:color w:val="000000"/>
                <w:szCs w:val="22"/>
              </w:rPr>
            </w:pPr>
          </w:p>
        </w:tc>
      </w:tr>
      <w:tr w:rsidR="00474A92" w:rsidRPr="004F107D" w:rsidTr="001A235C">
        <w:trPr>
          <w:cantSplit/>
        </w:trPr>
        <w:tc>
          <w:tcPr>
            <w:tcW w:w="2448" w:type="dxa"/>
            <w:vMerge/>
          </w:tcPr>
          <w:p w:rsidR="00474A92" w:rsidRPr="004F107D" w:rsidRDefault="00474A92" w:rsidP="00A52DBA">
            <w:pPr>
              <w:rPr>
                <w:color w:val="000000"/>
                <w:szCs w:val="22"/>
              </w:rPr>
            </w:pPr>
          </w:p>
        </w:tc>
        <w:tc>
          <w:tcPr>
            <w:tcW w:w="5031" w:type="dxa"/>
          </w:tcPr>
          <w:p w:rsidR="00474A92" w:rsidRPr="004F107D" w:rsidRDefault="00474A92" w:rsidP="00A52DBA">
            <w:pPr>
              <w:rPr>
                <w:color w:val="000000"/>
                <w:szCs w:val="22"/>
              </w:rPr>
            </w:pPr>
            <w:r w:rsidRPr="004F107D">
              <w:rPr>
                <w:color w:val="000000"/>
                <w:szCs w:val="22"/>
              </w:rPr>
              <w:t>Binnen de organisatie is het voor de betrokken medewerkers duidelijk welke informatie als vertrouwelijk wordt beschouwd en dus intern moet blijven.</w:t>
            </w:r>
          </w:p>
        </w:tc>
        <w:tc>
          <w:tcPr>
            <w:tcW w:w="1989" w:type="dxa"/>
          </w:tcPr>
          <w:p w:rsidR="00474A92" w:rsidRPr="004F107D" w:rsidRDefault="00474A92" w:rsidP="00A52DBA">
            <w:pPr>
              <w:rPr>
                <w:color w:val="000000"/>
                <w:szCs w:val="22"/>
              </w:rPr>
            </w:pPr>
          </w:p>
        </w:tc>
        <w:tc>
          <w:tcPr>
            <w:tcW w:w="4957" w:type="dxa"/>
          </w:tcPr>
          <w:p w:rsidR="00474A92" w:rsidRPr="004F107D" w:rsidRDefault="00474A92" w:rsidP="003C5897">
            <w:pPr>
              <w:rPr>
                <w:color w:val="000000"/>
                <w:szCs w:val="22"/>
              </w:rPr>
            </w:pPr>
          </w:p>
        </w:tc>
      </w:tr>
      <w:tr w:rsidR="00474A92" w:rsidRPr="004F107D" w:rsidTr="001A235C">
        <w:trPr>
          <w:cantSplit/>
        </w:trPr>
        <w:tc>
          <w:tcPr>
            <w:tcW w:w="2448" w:type="dxa"/>
            <w:vMerge/>
          </w:tcPr>
          <w:p w:rsidR="00474A92" w:rsidRPr="004F107D" w:rsidRDefault="00474A92" w:rsidP="00A52DBA">
            <w:pPr>
              <w:rPr>
                <w:color w:val="000000"/>
                <w:szCs w:val="22"/>
              </w:rPr>
            </w:pPr>
          </w:p>
        </w:tc>
        <w:tc>
          <w:tcPr>
            <w:tcW w:w="5031" w:type="dxa"/>
          </w:tcPr>
          <w:p w:rsidR="00474A92" w:rsidRPr="004F107D" w:rsidRDefault="00474A92" w:rsidP="00A52DBA">
            <w:pPr>
              <w:rPr>
                <w:color w:val="000000"/>
                <w:szCs w:val="22"/>
              </w:rPr>
            </w:pPr>
            <w:r w:rsidRPr="004F107D">
              <w:rPr>
                <w:color w:val="000000"/>
                <w:szCs w:val="22"/>
              </w:rPr>
              <w:t>Er zijn duidelijke afspraken over het gebruik van de middelen van de organisatie voor niet-</w:t>
            </w:r>
            <w:proofErr w:type="spellStart"/>
            <w:r w:rsidRPr="004F107D">
              <w:rPr>
                <w:color w:val="000000"/>
                <w:szCs w:val="22"/>
              </w:rPr>
              <w:t>werkgerelateerde</w:t>
            </w:r>
            <w:proofErr w:type="spellEnd"/>
            <w:r w:rsidRPr="004F107D">
              <w:rPr>
                <w:color w:val="000000"/>
                <w:szCs w:val="22"/>
              </w:rPr>
              <w:t xml:space="preserve"> aangelegenheden.</w:t>
            </w:r>
          </w:p>
          <w:p w:rsidR="00474A92" w:rsidRPr="004F107D" w:rsidRDefault="00474A92" w:rsidP="00A52DBA">
            <w:pPr>
              <w:rPr>
                <w:color w:val="000000"/>
                <w:szCs w:val="22"/>
              </w:rPr>
            </w:pPr>
          </w:p>
        </w:tc>
        <w:tc>
          <w:tcPr>
            <w:tcW w:w="1989" w:type="dxa"/>
          </w:tcPr>
          <w:p w:rsidR="00474A92" w:rsidRPr="004F107D" w:rsidRDefault="00474A92" w:rsidP="00A52DBA">
            <w:pPr>
              <w:rPr>
                <w:color w:val="000000"/>
                <w:szCs w:val="22"/>
              </w:rPr>
            </w:pPr>
            <w:proofErr w:type="spellStart"/>
            <w:r w:rsidRPr="004F107D">
              <w:rPr>
                <w:color w:val="000000"/>
                <w:szCs w:val="22"/>
              </w:rPr>
              <w:t>Gedragcodes</w:t>
            </w:r>
            <w:proofErr w:type="spellEnd"/>
            <w:r w:rsidRPr="004F107D">
              <w:rPr>
                <w:color w:val="000000"/>
                <w:szCs w:val="22"/>
              </w:rPr>
              <w:t xml:space="preserve"> voor email- en internetgebruik, voor het gebruik van dienstwagens, …</w:t>
            </w:r>
          </w:p>
        </w:tc>
        <w:tc>
          <w:tcPr>
            <w:tcW w:w="4957" w:type="dxa"/>
          </w:tcPr>
          <w:p w:rsidR="00474A92" w:rsidRPr="004F107D" w:rsidRDefault="00474A92" w:rsidP="00A52DBA">
            <w:pPr>
              <w:rPr>
                <w:color w:val="000000"/>
                <w:szCs w:val="22"/>
              </w:rPr>
            </w:pPr>
          </w:p>
        </w:tc>
      </w:tr>
      <w:tr w:rsidR="00474A92" w:rsidRPr="004F107D" w:rsidTr="001A235C">
        <w:trPr>
          <w:cantSplit/>
        </w:trPr>
        <w:tc>
          <w:tcPr>
            <w:tcW w:w="2448" w:type="dxa"/>
            <w:vMerge/>
          </w:tcPr>
          <w:p w:rsidR="00474A92" w:rsidRPr="004F107D" w:rsidRDefault="00474A92" w:rsidP="00A52DBA">
            <w:pPr>
              <w:rPr>
                <w:color w:val="000000"/>
                <w:szCs w:val="22"/>
              </w:rPr>
            </w:pPr>
          </w:p>
        </w:tc>
        <w:tc>
          <w:tcPr>
            <w:tcW w:w="5031" w:type="dxa"/>
          </w:tcPr>
          <w:p w:rsidR="00474A92" w:rsidRPr="004F107D" w:rsidRDefault="00474A92" w:rsidP="00A52DBA">
            <w:pPr>
              <w:rPr>
                <w:color w:val="000000"/>
                <w:szCs w:val="22"/>
              </w:rPr>
            </w:pPr>
            <w:r w:rsidRPr="004F107D">
              <w:rPr>
                <w:color w:val="000000"/>
                <w:szCs w:val="22"/>
              </w:rPr>
              <w:t>Er wordt over gewaakt dat solistisch (</w:t>
            </w:r>
            <w:proofErr w:type="spellStart"/>
            <w:r w:rsidRPr="004F107D">
              <w:rPr>
                <w:color w:val="000000"/>
                <w:szCs w:val="22"/>
              </w:rPr>
              <w:t>monopolitisch</w:t>
            </w:r>
            <w:proofErr w:type="spellEnd"/>
            <w:r w:rsidRPr="004F107D">
              <w:rPr>
                <w:color w:val="000000"/>
                <w:szCs w:val="22"/>
              </w:rPr>
              <w:t xml:space="preserve">) handelen en </w:t>
            </w:r>
            <w:proofErr w:type="spellStart"/>
            <w:r w:rsidRPr="004F107D">
              <w:rPr>
                <w:color w:val="000000"/>
                <w:szCs w:val="22"/>
              </w:rPr>
              <w:t>monopolieposities</w:t>
            </w:r>
            <w:proofErr w:type="spellEnd"/>
            <w:r w:rsidRPr="004F107D">
              <w:rPr>
                <w:color w:val="000000"/>
                <w:szCs w:val="22"/>
              </w:rPr>
              <w:t xml:space="preserve"> niet voorkomen. Dit betekent o.a. voldoende aandacht voor functiescheiding</w:t>
            </w:r>
            <w:r w:rsidRPr="004F107D">
              <w:rPr>
                <w:rStyle w:val="Voetnootmarkering"/>
                <w:szCs w:val="22"/>
              </w:rPr>
              <w:footnoteReference w:id="3"/>
            </w:r>
            <w:r w:rsidRPr="004F107D">
              <w:rPr>
                <w:color w:val="000000"/>
                <w:szCs w:val="22"/>
              </w:rPr>
              <w:t>.</w:t>
            </w:r>
          </w:p>
          <w:p w:rsidR="00474A92" w:rsidRPr="004F107D" w:rsidRDefault="00474A92" w:rsidP="00A52DBA">
            <w:pPr>
              <w:rPr>
                <w:color w:val="000000"/>
                <w:szCs w:val="22"/>
              </w:rPr>
            </w:pPr>
          </w:p>
        </w:tc>
        <w:tc>
          <w:tcPr>
            <w:tcW w:w="1989" w:type="dxa"/>
          </w:tcPr>
          <w:p w:rsidR="00474A92" w:rsidRPr="004F107D" w:rsidRDefault="00474A92" w:rsidP="00A52DBA">
            <w:pPr>
              <w:rPr>
                <w:color w:val="000000"/>
                <w:szCs w:val="22"/>
              </w:rPr>
            </w:pPr>
            <w:proofErr w:type="spellStart"/>
            <w:r w:rsidRPr="004F107D">
              <w:rPr>
                <w:color w:val="000000"/>
                <w:szCs w:val="22"/>
              </w:rPr>
              <w:t>Proces-beschrijvingen</w:t>
            </w:r>
            <w:proofErr w:type="spellEnd"/>
            <w:r w:rsidRPr="004F107D">
              <w:rPr>
                <w:color w:val="000000"/>
                <w:szCs w:val="22"/>
              </w:rPr>
              <w:t xml:space="preserve"> en organigrammen met voldoende aandacht voor functiescheiding.</w:t>
            </w:r>
          </w:p>
        </w:tc>
        <w:tc>
          <w:tcPr>
            <w:tcW w:w="4957" w:type="dxa"/>
          </w:tcPr>
          <w:p w:rsidR="00474A92" w:rsidRPr="004F107D" w:rsidRDefault="00474A92" w:rsidP="00A52DBA">
            <w:pPr>
              <w:rPr>
                <w:color w:val="000000"/>
                <w:szCs w:val="22"/>
              </w:rPr>
            </w:pPr>
          </w:p>
        </w:tc>
      </w:tr>
      <w:tr w:rsidR="009146F8" w:rsidRPr="004F107D" w:rsidTr="001A235C">
        <w:trPr>
          <w:cantSplit/>
        </w:trPr>
        <w:tc>
          <w:tcPr>
            <w:tcW w:w="2448" w:type="dxa"/>
            <w:vMerge w:val="restart"/>
          </w:tcPr>
          <w:p w:rsidR="009146F8" w:rsidRPr="004F107D" w:rsidRDefault="009146F8" w:rsidP="00A52DBA">
            <w:pPr>
              <w:rPr>
                <w:color w:val="000000"/>
                <w:szCs w:val="22"/>
              </w:rPr>
            </w:pPr>
          </w:p>
        </w:tc>
        <w:tc>
          <w:tcPr>
            <w:tcW w:w="5031" w:type="dxa"/>
          </w:tcPr>
          <w:p w:rsidR="009146F8" w:rsidRPr="004F107D" w:rsidRDefault="009146F8" w:rsidP="00A52DBA">
            <w:pPr>
              <w:rPr>
                <w:color w:val="000000"/>
                <w:szCs w:val="22"/>
              </w:rPr>
            </w:pPr>
            <w:r w:rsidRPr="004F107D">
              <w:rPr>
                <w:color w:val="000000"/>
                <w:szCs w:val="22"/>
              </w:rPr>
              <w:t>De werksituatie, procedures en gedragsregels zijn aangepast voor mensen in kwetsbare functies. Er is ook een gepaste aanvulling van de deontologische code voorzien.</w:t>
            </w:r>
          </w:p>
        </w:tc>
        <w:tc>
          <w:tcPr>
            <w:tcW w:w="1989" w:type="dxa"/>
          </w:tcPr>
          <w:p w:rsidR="009146F8" w:rsidRPr="004F107D" w:rsidRDefault="009146F8" w:rsidP="00A52DBA">
            <w:pPr>
              <w:rPr>
                <w:color w:val="000000"/>
                <w:szCs w:val="22"/>
              </w:rPr>
            </w:pPr>
            <w:r w:rsidRPr="004F107D">
              <w:rPr>
                <w:color w:val="000000"/>
                <w:szCs w:val="22"/>
              </w:rPr>
              <w:t>Aangepaste gedragscode(s) met concrete vertaling naar de werksituatie(s).</w:t>
            </w:r>
          </w:p>
        </w:tc>
        <w:tc>
          <w:tcPr>
            <w:tcW w:w="4957" w:type="dxa"/>
          </w:tcPr>
          <w:p w:rsidR="009146F8" w:rsidRPr="004F107D" w:rsidRDefault="009146F8" w:rsidP="00A52DBA">
            <w:pPr>
              <w:rPr>
                <w:color w:val="000000"/>
                <w:szCs w:val="22"/>
              </w:rPr>
            </w:pPr>
          </w:p>
        </w:tc>
      </w:tr>
      <w:tr w:rsidR="009146F8" w:rsidRPr="004F107D" w:rsidTr="001A235C">
        <w:trPr>
          <w:cantSplit/>
        </w:trPr>
        <w:tc>
          <w:tcPr>
            <w:tcW w:w="2448" w:type="dxa"/>
            <w:vMerge/>
          </w:tcPr>
          <w:p w:rsidR="009146F8" w:rsidRPr="004F107D" w:rsidRDefault="009146F8" w:rsidP="00A52DBA">
            <w:pPr>
              <w:rPr>
                <w:color w:val="000000"/>
                <w:szCs w:val="22"/>
              </w:rPr>
            </w:pPr>
          </w:p>
        </w:tc>
        <w:tc>
          <w:tcPr>
            <w:tcW w:w="5031" w:type="dxa"/>
          </w:tcPr>
          <w:p w:rsidR="009146F8" w:rsidRPr="004F107D" w:rsidRDefault="009146F8" w:rsidP="00A52DBA">
            <w:pPr>
              <w:rPr>
                <w:color w:val="000000"/>
                <w:szCs w:val="22"/>
              </w:rPr>
            </w:pPr>
            <w:r w:rsidRPr="004F107D">
              <w:rPr>
                <w:color w:val="000000"/>
                <w:szCs w:val="22"/>
              </w:rPr>
              <w:t>Ook integriteitsrisico’s worden opgevolgd. Het integriteitsbeleid wordt regelmatig geëvalueerd op leemtes.</w:t>
            </w:r>
          </w:p>
        </w:tc>
        <w:tc>
          <w:tcPr>
            <w:tcW w:w="1989" w:type="dxa"/>
          </w:tcPr>
          <w:p w:rsidR="009146F8" w:rsidRPr="004F107D" w:rsidRDefault="009146F8" w:rsidP="00A52DBA">
            <w:pPr>
              <w:rPr>
                <w:color w:val="000000"/>
                <w:szCs w:val="22"/>
              </w:rPr>
            </w:pPr>
            <w:r w:rsidRPr="004F107D">
              <w:rPr>
                <w:color w:val="000000"/>
                <w:szCs w:val="22"/>
              </w:rPr>
              <w:t>Rapport van integriteits-schendingen en genomen maatregelen.</w:t>
            </w:r>
          </w:p>
        </w:tc>
        <w:tc>
          <w:tcPr>
            <w:tcW w:w="4957" w:type="dxa"/>
          </w:tcPr>
          <w:p w:rsidR="009146F8" w:rsidRPr="004F107D" w:rsidRDefault="009146F8" w:rsidP="00A52DBA">
            <w:pPr>
              <w:rPr>
                <w:color w:val="000000"/>
                <w:szCs w:val="22"/>
              </w:rPr>
            </w:pPr>
          </w:p>
        </w:tc>
      </w:tr>
      <w:tr w:rsidR="009146F8" w:rsidRPr="004F107D" w:rsidTr="001A235C">
        <w:trPr>
          <w:cantSplit/>
        </w:trPr>
        <w:tc>
          <w:tcPr>
            <w:tcW w:w="2448" w:type="dxa"/>
            <w:vMerge/>
          </w:tcPr>
          <w:p w:rsidR="009146F8" w:rsidRPr="004F107D" w:rsidRDefault="009146F8" w:rsidP="00A52DBA">
            <w:pPr>
              <w:rPr>
                <w:color w:val="000000"/>
                <w:szCs w:val="22"/>
              </w:rPr>
            </w:pPr>
          </w:p>
        </w:tc>
        <w:tc>
          <w:tcPr>
            <w:tcW w:w="5031" w:type="dxa"/>
          </w:tcPr>
          <w:p w:rsidR="009146F8" w:rsidRPr="004F107D" w:rsidRDefault="009146F8" w:rsidP="00A52DBA">
            <w:pPr>
              <w:rPr>
                <w:color w:val="000000"/>
                <w:szCs w:val="22"/>
              </w:rPr>
            </w:pPr>
            <w:r w:rsidRPr="004F107D">
              <w:rPr>
                <w:color w:val="000000"/>
                <w:szCs w:val="22"/>
              </w:rPr>
              <w:t>De organisatie heeft in haar visie uitgeschreven wat zij wenst te bereiken in haar omgeving, welke rol zij hierin wil spelen en welke principes en waarden zij hierbij nastreeft.</w:t>
            </w:r>
          </w:p>
        </w:tc>
        <w:tc>
          <w:tcPr>
            <w:tcW w:w="1989" w:type="dxa"/>
          </w:tcPr>
          <w:p w:rsidR="009146F8" w:rsidRPr="004F107D" w:rsidRDefault="009146F8" w:rsidP="00A52DBA">
            <w:pPr>
              <w:rPr>
                <w:color w:val="000000"/>
                <w:szCs w:val="22"/>
              </w:rPr>
            </w:pPr>
          </w:p>
        </w:tc>
        <w:tc>
          <w:tcPr>
            <w:tcW w:w="4957" w:type="dxa"/>
          </w:tcPr>
          <w:p w:rsidR="00461D86" w:rsidRPr="004F107D" w:rsidRDefault="00461D86" w:rsidP="008F28C4">
            <w:pPr>
              <w:rPr>
                <w:color w:val="000000"/>
                <w:szCs w:val="22"/>
              </w:rPr>
            </w:pPr>
          </w:p>
        </w:tc>
      </w:tr>
      <w:tr w:rsidR="001A235C" w:rsidRPr="004F107D" w:rsidTr="001A235C">
        <w:trPr>
          <w:cantSplit/>
        </w:trPr>
        <w:tc>
          <w:tcPr>
            <w:tcW w:w="2448" w:type="dxa"/>
          </w:tcPr>
          <w:p w:rsidR="001A235C" w:rsidRPr="004F107D" w:rsidRDefault="001A235C" w:rsidP="00A52DBA">
            <w:pPr>
              <w:rPr>
                <w:color w:val="000000"/>
                <w:szCs w:val="22"/>
              </w:rPr>
            </w:pPr>
            <w:r w:rsidRPr="004F107D">
              <w:rPr>
                <w:color w:val="000000"/>
                <w:szCs w:val="22"/>
              </w:rPr>
              <w:t>De organisatie beschikt over een visie op cultuur.</w:t>
            </w:r>
          </w:p>
        </w:tc>
        <w:tc>
          <w:tcPr>
            <w:tcW w:w="5031" w:type="dxa"/>
          </w:tcPr>
          <w:p w:rsidR="001A235C" w:rsidRPr="004F107D" w:rsidRDefault="001A235C" w:rsidP="00A52DBA">
            <w:pPr>
              <w:rPr>
                <w:color w:val="000000"/>
                <w:szCs w:val="22"/>
              </w:rPr>
            </w:pPr>
            <w:r w:rsidRPr="004F107D">
              <w:rPr>
                <w:color w:val="000000"/>
                <w:szCs w:val="22"/>
              </w:rPr>
              <w:t>De organisatie beschikt over een visie op haar gewenste organisatiecultuur, m.a.w. de kernwaarden, die de organisatie moeten ondersteunen in de realisatie van haar doelstellingen, zijn bepaald.</w:t>
            </w:r>
          </w:p>
        </w:tc>
        <w:tc>
          <w:tcPr>
            <w:tcW w:w="1989" w:type="dxa"/>
          </w:tcPr>
          <w:p w:rsidR="001A235C" w:rsidRPr="004F107D" w:rsidRDefault="001A235C" w:rsidP="00A52DBA">
            <w:pPr>
              <w:rPr>
                <w:color w:val="000000"/>
                <w:szCs w:val="22"/>
              </w:rPr>
            </w:pPr>
          </w:p>
        </w:tc>
        <w:tc>
          <w:tcPr>
            <w:tcW w:w="4957" w:type="dxa"/>
          </w:tcPr>
          <w:p w:rsidR="001A235C" w:rsidRPr="004F107D" w:rsidRDefault="001A235C" w:rsidP="00461D86">
            <w:pPr>
              <w:rPr>
                <w:color w:val="000000"/>
                <w:szCs w:val="22"/>
              </w:rPr>
            </w:pPr>
          </w:p>
        </w:tc>
      </w:tr>
      <w:tr w:rsidR="001A235C" w:rsidRPr="004F107D" w:rsidTr="001A235C">
        <w:trPr>
          <w:cantSplit/>
        </w:trPr>
        <w:tc>
          <w:tcPr>
            <w:tcW w:w="2448" w:type="dxa"/>
          </w:tcPr>
          <w:p w:rsidR="001A235C" w:rsidRPr="004F107D" w:rsidRDefault="001A235C" w:rsidP="00A52DBA">
            <w:pPr>
              <w:rPr>
                <w:color w:val="000000"/>
                <w:szCs w:val="22"/>
              </w:rPr>
            </w:pPr>
            <w:r w:rsidRPr="004F107D">
              <w:rPr>
                <w:color w:val="000000"/>
                <w:szCs w:val="22"/>
              </w:rPr>
              <w:t>De organisatie beschikt over een visie op integriteit.</w:t>
            </w:r>
          </w:p>
        </w:tc>
        <w:tc>
          <w:tcPr>
            <w:tcW w:w="5031" w:type="dxa"/>
          </w:tcPr>
          <w:p w:rsidR="001A235C" w:rsidRPr="004F107D" w:rsidRDefault="001A235C" w:rsidP="00A52DBA">
            <w:pPr>
              <w:rPr>
                <w:color w:val="000000"/>
                <w:szCs w:val="22"/>
              </w:rPr>
            </w:pPr>
            <w:r w:rsidRPr="004F107D">
              <w:rPr>
                <w:color w:val="000000"/>
                <w:szCs w:val="22"/>
              </w:rPr>
              <w:t>De organisatie beschikt over een visie op een integriteitsbeleid voor haar eigen organisatie.</w:t>
            </w:r>
          </w:p>
          <w:p w:rsidR="001A235C" w:rsidRPr="004F107D" w:rsidRDefault="001A235C" w:rsidP="00A52DBA">
            <w:pPr>
              <w:rPr>
                <w:color w:val="000000"/>
                <w:szCs w:val="22"/>
              </w:rPr>
            </w:pPr>
            <w:r w:rsidRPr="004F107D">
              <w:rPr>
                <w:color w:val="000000"/>
                <w:szCs w:val="22"/>
              </w:rPr>
              <w:t>Integriteit is een kernwaarde voor de organisatie.</w:t>
            </w:r>
          </w:p>
        </w:tc>
        <w:tc>
          <w:tcPr>
            <w:tcW w:w="1989" w:type="dxa"/>
          </w:tcPr>
          <w:p w:rsidR="001A235C" w:rsidRPr="004F107D" w:rsidRDefault="001A235C" w:rsidP="00A52DBA">
            <w:pPr>
              <w:rPr>
                <w:color w:val="000000"/>
                <w:szCs w:val="22"/>
              </w:rPr>
            </w:pPr>
          </w:p>
        </w:tc>
        <w:tc>
          <w:tcPr>
            <w:tcW w:w="4957" w:type="dxa"/>
          </w:tcPr>
          <w:p w:rsidR="00624813" w:rsidRPr="004F107D" w:rsidRDefault="00624813" w:rsidP="00A52DBA">
            <w:pPr>
              <w:rPr>
                <w:color w:val="000000"/>
                <w:szCs w:val="22"/>
              </w:rPr>
            </w:pPr>
          </w:p>
        </w:tc>
      </w:tr>
      <w:tr w:rsidR="001A235C" w:rsidRPr="004F107D" w:rsidTr="001A235C">
        <w:trPr>
          <w:cantSplit/>
        </w:trPr>
        <w:tc>
          <w:tcPr>
            <w:tcW w:w="2448" w:type="dxa"/>
          </w:tcPr>
          <w:p w:rsidR="001A235C" w:rsidRPr="004F107D" w:rsidRDefault="001A235C" w:rsidP="00A52DBA">
            <w:pPr>
              <w:rPr>
                <w:color w:val="000000"/>
                <w:szCs w:val="22"/>
              </w:rPr>
            </w:pPr>
            <w:r w:rsidRPr="004F107D">
              <w:rPr>
                <w:color w:val="000000"/>
                <w:szCs w:val="22"/>
              </w:rPr>
              <w:lastRenderedPageBreak/>
              <w:t>Het door de organisatie gevoerde cultuurbeleid wordt op regelmatige tijdstippen geëvalueerd en bijgestuurd.</w:t>
            </w:r>
          </w:p>
        </w:tc>
        <w:tc>
          <w:tcPr>
            <w:tcW w:w="5031" w:type="dxa"/>
          </w:tcPr>
          <w:p w:rsidR="001A235C" w:rsidRPr="004F107D" w:rsidRDefault="001A235C" w:rsidP="00A52DBA">
            <w:pPr>
              <w:rPr>
                <w:color w:val="000000"/>
                <w:szCs w:val="22"/>
              </w:rPr>
            </w:pPr>
            <w:r w:rsidRPr="004F107D">
              <w:rPr>
                <w:color w:val="000000"/>
                <w:szCs w:val="22"/>
              </w:rPr>
              <w:t>Cultuurwaardenonderzoeken, maar ook personeelstevredenheidmetingen, interne en externe klantenbevragingen,… worden gebruikt als evaluatie- en monitoringinstrumenten om het cultuur- en integriteitsbeleid van de organisatie bij te sturen.</w:t>
            </w:r>
          </w:p>
        </w:tc>
        <w:tc>
          <w:tcPr>
            <w:tcW w:w="1989" w:type="dxa"/>
          </w:tcPr>
          <w:p w:rsidR="001A235C" w:rsidRPr="004F107D" w:rsidRDefault="001A235C" w:rsidP="00A52DBA">
            <w:pPr>
              <w:rPr>
                <w:color w:val="000000"/>
                <w:szCs w:val="22"/>
              </w:rPr>
            </w:pPr>
            <w:r w:rsidRPr="004F107D">
              <w:rPr>
                <w:color w:val="000000"/>
                <w:szCs w:val="22"/>
              </w:rPr>
              <w:t>De organisatie beschikt over een regelmatig bijgewerkt actieplan om de kloof met de gewenste cultuur te overbruggen.</w:t>
            </w:r>
          </w:p>
        </w:tc>
        <w:tc>
          <w:tcPr>
            <w:tcW w:w="4957" w:type="dxa"/>
          </w:tcPr>
          <w:p w:rsidR="001A235C" w:rsidRPr="004F107D" w:rsidRDefault="001A235C" w:rsidP="00624813">
            <w:pPr>
              <w:rPr>
                <w:color w:val="000000"/>
                <w:szCs w:val="22"/>
              </w:rPr>
            </w:pPr>
          </w:p>
        </w:tc>
      </w:tr>
      <w:tr w:rsidR="009146F8" w:rsidRPr="004F107D" w:rsidTr="00474A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448" w:type="dxa"/>
            <w:vMerge w:val="restart"/>
          </w:tcPr>
          <w:p w:rsidR="009146F8" w:rsidRPr="004F107D" w:rsidRDefault="009146F8" w:rsidP="00A52DBA">
            <w:pPr>
              <w:rPr>
                <w:color w:val="000000"/>
                <w:szCs w:val="22"/>
              </w:rPr>
            </w:pPr>
            <w:r w:rsidRPr="004F107D">
              <w:rPr>
                <w:color w:val="000000"/>
                <w:szCs w:val="22"/>
              </w:rPr>
              <w:t>Het door de organisatie gevoerde integriteitsbeleid wordt op regelmatige tijdstippen geëvalueerd en bijgestuurd.</w:t>
            </w:r>
          </w:p>
        </w:tc>
        <w:tc>
          <w:tcPr>
            <w:tcW w:w="5031" w:type="dxa"/>
          </w:tcPr>
          <w:p w:rsidR="009146F8" w:rsidRPr="004F107D" w:rsidRDefault="009146F8" w:rsidP="00A52DBA">
            <w:pPr>
              <w:rPr>
                <w:color w:val="000000"/>
                <w:szCs w:val="22"/>
              </w:rPr>
            </w:pPr>
            <w:r w:rsidRPr="004F107D">
              <w:rPr>
                <w:color w:val="000000"/>
                <w:szCs w:val="22"/>
              </w:rPr>
              <w:t>Geregistreerde klachten en integriteitsaantastingen worden geanalyseerd. Er worden lessen uit getrokken en de nodige verbeteringsacties ondernomen. Vervolgens wordt opgevolgd of deze acties tot het gewenste resultaat leiden.</w:t>
            </w:r>
          </w:p>
        </w:tc>
        <w:tc>
          <w:tcPr>
            <w:tcW w:w="1989" w:type="dxa"/>
          </w:tcPr>
          <w:p w:rsidR="009146F8" w:rsidRPr="004F107D" w:rsidRDefault="009146F8" w:rsidP="00A52DBA">
            <w:pPr>
              <w:rPr>
                <w:color w:val="000000"/>
                <w:szCs w:val="22"/>
              </w:rPr>
            </w:pPr>
          </w:p>
        </w:tc>
        <w:tc>
          <w:tcPr>
            <w:tcW w:w="4957" w:type="dxa"/>
          </w:tcPr>
          <w:p w:rsidR="009146F8" w:rsidRPr="004F107D" w:rsidRDefault="009146F8" w:rsidP="00A52DBA">
            <w:pPr>
              <w:rPr>
                <w:color w:val="000000"/>
                <w:szCs w:val="22"/>
              </w:rPr>
            </w:pPr>
          </w:p>
        </w:tc>
      </w:tr>
      <w:tr w:rsidR="009146F8" w:rsidRPr="004F107D" w:rsidTr="00474A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448" w:type="dxa"/>
            <w:vMerge/>
          </w:tcPr>
          <w:p w:rsidR="009146F8" w:rsidRPr="004F107D" w:rsidRDefault="009146F8" w:rsidP="00A52DBA">
            <w:pPr>
              <w:rPr>
                <w:color w:val="000000"/>
                <w:szCs w:val="22"/>
              </w:rPr>
            </w:pPr>
          </w:p>
        </w:tc>
        <w:tc>
          <w:tcPr>
            <w:tcW w:w="5031" w:type="dxa"/>
          </w:tcPr>
          <w:p w:rsidR="009146F8" w:rsidRPr="004F107D" w:rsidRDefault="009146F8" w:rsidP="00A52DBA">
            <w:pPr>
              <w:rPr>
                <w:color w:val="000000"/>
                <w:szCs w:val="22"/>
              </w:rPr>
            </w:pPr>
            <w:r w:rsidRPr="004F107D">
              <w:rPr>
                <w:color w:val="000000"/>
                <w:szCs w:val="22"/>
              </w:rPr>
              <w:t>Eventuele lacunes in het integriteitsbeleid, vastgesteld bij interne en externe audits, worden opgevuld.</w:t>
            </w:r>
          </w:p>
        </w:tc>
        <w:tc>
          <w:tcPr>
            <w:tcW w:w="1989" w:type="dxa"/>
          </w:tcPr>
          <w:p w:rsidR="009146F8" w:rsidRPr="004F107D" w:rsidRDefault="009146F8" w:rsidP="00A52DBA">
            <w:pPr>
              <w:rPr>
                <w:color w:val="000000"/>
                <w:szCs w:val="22"/>
              </w:rPr>
            </w:pPr>
          </w:p>
        </w:tc>
        <w:tc>
          <w:tcPr>
            <w:tcW w:w="4957" w:type="dxa"/>
          </w:tcPr>
          <w:p w:rsidR="009146F8" w:rsidRPr="004F107D" w:rsidRDefault="009146F8" w:rsidP="00A52DBA">
            <w:pPr>
              <w:rPr>
                <w:color w:val="000000"/>
                <w:szCs w:val="22"/>
              </w:rPr>
            </w:pPr>
          </w:p>
        </w:tc>
      </w:tr>
      <w:tr w:rsidR="009146F8" w:rsidRPr="004F107D" w:rsidTr="00474A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448" w:type="dxa"/>
            <w:vMerge w:val="restart"/>
          </w:tcPr>
          <w:p w:rsidR="009146F8" w:rsidRPr="004F107D" w:rsidRDefault="009146F8" w:rsidP="00A52DBA">
            <w:pPr>
              <w:rPr>
                <w:color w:val="000000"/>
                <w:szCs w:val="22"/>
              </w:rPr>
            </w:pPr>
            <w:r w:rsidRPr="004F107D">
              <w:rPr>
                <w:color w:val="000000"/>
                <w:szCs w:val="22"/>
              </w:rPr>
              <w:t>Binnen de organisatie is een kwaliteitscultuur aanwezig</w:t>
            </w:r>
          </w:p>
        </w:tc>
        <w:tc>
          <w:tcPr>
            <w:tcW w:w="5031" w:type="dxa"/>
          </w:tcPr>
          <w:p w:rsidR="009146F8" w:rsidRPr="004F107D" w:rsidRDefault="009146F8" w:rsidP="00A52DBA">
            <w:pPr>
              <w:rPr>
                <w:color w:val="000000"/>
                <w:szCs w:val="22"/>
              </w:rPr>
            </w:pPr>
            <w:r w:rsidRPr="004F107D">
              <w:rPr>
                <w:color w:val="000000"/>
                <w:szCs w:val="22"/>
              </w:rPr>
              <w:t>Instrumenten worden ingezet om  klantgerichtheid en betrouwbaarheid te bevorderen.</w:t>
            </w:r>
          </w:p>
        </w:tc>
        <w:tc>
          <w:tcPr>
            <w:tcW w:w="1989" w:type="dxa"/>
          </w:tcPr>
          <w:p w:rsidR="009146F8" w:rsidRPr="004F107D" w:rsidRDefault="009146F8" w:rsidP="00A52DBA">
            <w:pPr>
              <w:rPr>
                <w:color w:val="000000"/>
                <w:szCs w:val="22"/>
              </w:rPr>
            </w:pPr>
          </w:p>
        </w:tc>
        <w:tc>
          <w:tcPr>
            <w:tcW w:w="4957" w:type="dxa"/>
          </w:tcPr>
          <w:p w:rsidR="00624813" w:rsidRPr="004F107D" w:rsidRDefault="00624813" w:rsidP="00A52DBA">
            <w:pPr>
              <w:rPr>
                <w:color w:val="000000"/>
                <w:szCs w:val="22"/>
              </w:rPr>
            </w:pPr>
          </w:p>
        </w:tc>
      </w:tr>
      <w:tr w:rsidR="009146F8" w:rsidRPr="004F107D" w:rsidTr="00474A9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448" w:type="dxa"/>
            <w:vMerge/>
          </w:tcPr>
          <w:p w:rsidR="009146F8" w:rsidRPr="004F107D" w:rsidRDefault="009146F8" w:rsidP="00A52DBA">
            <w:pPr>
              <w:rPr>
                <w:color w:val="000000"/>
                <w:szCs w:val="22"/>
                <w:lang w:val="nl-BE"/>
              </w:rPr>
            </w:pPr>
          </w:p>
        </w:tc>
        <w:tc>
          <w:tcPr>
            <w:tcW w:w="5031" w:type="dxa"/>
          </w:tcPr>
          <w:p w:rsidR="009146F8" w:rsidRPr="004F107D" w:rsidRDefault="009146F8" w:rsidP="00A52DBA">
            <w:pPr>
              <w:rPr>
                <w:color w:val="000000"/>
                <w:szCs w:val="22"/>
              </w:rPr>
            </w:pPr>
            <w:r w:rsidRPr="004F107D">
              <w:rPr>
                <w:color w:val="000000"/>
                <w:szCs w:val="22"/>
              </w:rPr>
              <w:t>Er is aandacht voor het "bezielende" aspect van kwaliteit in de entiteit, bv.  de betrokkenheid van medewerkers wordt georganiseerd, er is ruimte voor creativiteit &amp; innovatie.</w:t>
            </w:r>
          </w:p>
        </w:tc>
        <w:tc>
          <w:tcPr>
            <w:tcW w:w="1989" w:type="dxa"/>
          </w:tcPr>
          <w:p w:rsidR="009146F8" w:rsidRPr="004F107D" w:rsidRDefault="009146F8" w:rsidP="00A52DBA">
            <w:pPr>
              <w:rPr>
                <w:color w:val="000000"/>
                <w:szCs w:val="22"/>
              </w:rPr>
            </w:pPr>
          </w:p>
        </w:tc>
        <w:tc>
          <w:tcPr>
            <w:tcW w:w="4957" w:type="dxa"/>
          </w:tcPr>
          <w:p w:rsidR="009146F8" w:rsidRPr="004F107D" w:rsidRDefault="009146F8" w:rsidP="00A52DBA">
            <w:pPr>
              <w:rPr>
                <w:color w:val="000000"/>
                <w:szCs w:val="22"/>
              </w:rPr>
            </w:pPr>
          </w:p>
        </w:tc>
      </w:tr>
    </w:tbl>
    <w:p w:rsidR="001A235C" w:rsidRDefault="001A235C" w:rsidP="001A235C">
      <w:pPr>
        <w:rPr>
          <w:color w:val="000000"/>
          <w:szCs w:val="22"/>
        </w:rPr>
      </w:pPr>
    </w:p>
    <w:p w:rsidR="00F37A0F" w:rsidRDefault="00F37A0F">
      <w:pPr>
        <w:spacing w:after="200" w:line="276" w:lineRule="auto"/>
        <w:jc w:val="left"/>
        <w:rPr>
          <w:b/>
          <w:color w:val="000000"/>
          <w:sz w:val="28"/>
          <w:szCs w:val="28"/>
        </w:rPr>
      </w:pPr>
      <w:r>
        <w:rPr>
          <w:b/>
          <w:color w:val="000000"/>
          <w:sz w:val="28"/>
          <w:szCs w:val="28"/>
        </w:rPr>
        <w:br w:type="page"/>
      </w:r>
    </w:p>
    <w:p w:rsidR="001A235C" w:rsidRPr="00F37516" w:rsidRDefault="001A235C" w:rsidP="00F37516">
      <w:pPr>
        <w:pStyle w:val="Kop2"/>
      </w:pPr>
      <w:bookmarkStart w:id="14" w:name="_Toc337128065"/>
      <w:r w:rsidRPr="00F37516">
        <w:lastRenderedPageBreak/>
        <w:t>Belanghebbendenmanagement</w:t>
      </w:r>
      <w:bookmarkEnd w:id="14"/>
    </w:p>
    <w:p w:rsidR="00EC75E5" w:rsidRPr="008B1FED" w:rsidRDefault="00EC75E5" w:rsidP="008B1FED">
      <w:pPr>
        <w:keepNext/>
        <w:rPr>
          <w:b/>
          <w:color w:val="000000"/>
          <w:sz w:val="28"/>
          <w:szCs w:val="28"/>
        </w:rPr>
      </w:pPr>
    </w:p>
    <w:tbl>
      <w:tblPr>
        <w:tblW w:w="14425"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48"/>
        <w:gridCol w:w="5031"/>
        <w:gridCol w:w="1989"/>
        <w:gridCol w:w="4957"/>
      </w:tblGrid>
      <w:tr w:rsidR="00474A92" w:rsidRPr="004F107D" w:rsidTr="009146F8">
        <w:trPr>
          <w:cantSplit/>
          <w:tblHeader/>
        </w:trPr>
        <w:tc>
          <w:tcPr>
            <w:tcW w:w="2448" w:type="dxa"/>
          </w:tcPr>
          <w:p w:rsidR="00474A92" w:rsidRPr="004F107D" w:rsidRDefault="00474A92" w:rsidP="00A52DBA">
            <w:pPr>
              <w:rPr>
                <w:b/>
                <w:color w:val="000000"/>
                <w:szCs w:val="22"/>
              </w:rPr>
            </w:pPr>
            <w:r w:rsidRPr="004F107D">
              <w:rPr>
                <w:b/>
                <w:color w:val="000000"/>
                <w:szCs w:val="22"/>
              </w:rPr>
              <w:t>Controledoelstelling</w:t>
            </w:r>
          </w:p>
        </w:tc>
        <w:tc>
          <w:tcPr>
            <w:tcW w:w="5031" w:type="dxa"/>
          </w:tcPr>
          <w:p w:rsidR="00474A92" w:rsidRPr="004F107D" w:rsidRDefault="00474A92" w:rsidP="00A52DBA">
            <w:pPr>
              <w:rPr>
                <w:b/>
                <w:color w:val="000000"/>
                <w:szCs w:val="22"/>
              </w:rPr>
            </w:pPr>
            <w:r w:rsidRPr="004F107D">
              <w:rPr>
                <w:b/>
                <w:color w:val="000000"/>
                <w:szCs w:val="22"/>
              </w:rPr>
              <w:t>Randvoorwaarden, maatregelen en vragen</w:t>
            </w:r>
          </w:p>
        </w:tc>
        <w:tc>
          <w:tcPr>
            <w:tcW w:w="1989" w:type="dxa"/>
          </w:tcPr>
          <w:p w:rsidR="00474A92" w:rsidRPr="004F107D" w:rsidRDefault="00474A92" w:rsidP="00A52DBA">
            <w:pPr>
              <w:rPr>
                <w:b/>
                <w:color w:val="000000"/>
                <w:szCs w:val="22"/>
              </w:rPr>
            </w:pPr>
            <w:r w:rsidRPr="004F107D">
              <w:rPr>
                <w:b/>
                <w:color w:val="000000"/>
                <w:szCs w:val="22"/>
              </w:rPr>
              <w:t>Mogelijke resultaten / concretiseringen</w:t>
            </w:r>
          </w:p>
        </w:tc>
        <w:tc>
          <w:tcPr>
            <w:tcW w:w="4957" w:type="dxa"/>
          </w:tcPr>
          <w:p w:rsidR="00474A92" w:rsidRPr="004F107D" w:rsidRDefault="00474A92" w:rsidP="00A52DBA">
            <w:pPr>
              <w:rPr>
                <w:b/>
                <w:color w:val="000000"/>
                <w:szCs w:val="22"/>
              </w:rPr>
            </w:pPr>
            <w:r w:rsidRPr="004F107D">
              <w:rPr>
                <w:b/>
                <w:color w:val="000000"/>
                <w:szCs w:val="22"/>
              </w:rPr>
              <w:t>Beheersmaatregel IAVA</w:t>
            </w:r>
          </w:p>
        </w:tc>
      </w:tr>
      <w:tr w:rsidR="00474A92" w:rsidRPr="004F107D" w:rsidTr="00474A92">
        <w:trPr>
          <w:cantSplit/>
        </w:trPr>
        <w:tc>
          <w:tcPr>
            <w:tcW w:w="2448" w:type="dxa"/>
          </w:tcPr>
          <w:p w:rsidR="00474A92" w:rsidRPr="004F107D" w:rsidRDefault="00474A92" w:rsidP="00A52DBA">
            <w:pPr>
              <w:rPr>
                <w:color w:val="000000"/>
                <w:szCs w:val="22"/>
              </w:rPr>
            </w:pPr>
            <w:r w:rsidRPr="004F107D">
              <w:rPr>
                <w:color w:val="000000"/>
                <w:szCs w:val="22"/>
              </w:rPr>
              <w:t>Management van de omgang met belanghebbenden.</w:t>
            </w:r>
          </w:p>
        </w:tc>
        <w:tc>
          <w:tcPr>
            <w:tcW w:w="5031" w:type="dxa"/>
          </w:tcPr>
          <w:p w:rsidR="00474A92" w:rsidRPr="004F107D" w:rsidRDefault="00474A92" w:rsidP="00A52DBA">
            <w:pPr>
              <w:rPr>
                <w:color w:val="000000"/>
                <w:szCs w:val="22"/>
              </w:rPr>
            </w:pPr>
            <w:r w:rsidRPr="004F107D">
              <w:rPr>
                <w:color w:val="000000"/>
                <w:szCs w:val="22"/>
              </w:rPr>
              <w:t>Bepalen wat kan en wat niet kan t.o.v. belanghebbenden en in de relatie tussen de organisatie/personeelsleden en de belanghebbenden.</w:t>
            </w:r>
          </w:p>
          <w:p w:rsidR="00474A92" w:rsidRPr="004F107D" w:rsidRDefault="00474A92" w:rsidP="00A52DBA">
            <w:pPr>
              <w:rPr>
                <w:color w:val="000000"/>
                <w:szCs w:val="22"/>
              </w:rPr>
            </w:pPr>
          </w:p>
          <w:p w:rsidR="00474A92" w:rsidRPr="004F107D" w:rsidRDefault="00474A92" w:rsidP="00A52DBA">
            <w:pPr>
              <w:rPr>
                <w:color w:val="000000"/>
                <w:szCs w:val="22"/>
              </w:rPr>
            </w:pPr>
            <w:r w:rsidRPr="004F107D">
              <w:rPr>
                <w:color w:val="000000"/>
                <w:szCs w:val="22"/>
              </w:rPr>
              <w:t>Er is een duidelijke code (eventueel als onderdeel van de deontologische code) die bepaalt hoe in dialoog wordt getreden met belanghebbenden en die de grenzen omschrijft van de dialoog en van het gedrag van de betrokkenen. De code waakt erover dat er geen sprake kan zijn van discriminatie en omschrijft duidelijk hoe de relatie tussen de beide partijen dient te verlopen.</w:t>
            </w:r>
          </w:p>
        </w:tc>
        <w:tc>
          <w:tcPr>
            <w:tcW w:w="1989" w:type="dxa"/>
          </w:tcPr>
          <w:p w:rsidR="00474A92" w:rsidRPr="004F107D" w:rsidRDefault="00474A92" w:rsidP="00A52DBA">
            <w:pPr>
              <w:rPr>
                <w:color w:val="000000"/>
                <w:szCs w:val="22"/>
              </w:rPr>
            </w:pPr>
            <w:r w:rsidRPr="004F107D">
              <w:rPr>
                <w:color w:val="000000"/>
                <w:szCs w:val="22"/>
              </w:rPr>
              <w:t xml:space="preserve">Gedragscodes m.b.t. </w:t>
            </w:r>
            <w:proofErr w:type="spellStart"/>
            <w:r w:rsidRPr="004F107D">
              <w:rPr>
                <w:color w:val="000000"/>
                <w:szCs w:val="22"/>
              </w:rPr>
              <w:t>relatie-geschenken</w:t>
            </w:r>
            <w:proofErr w:type="spellEnd"/>
            <w:r w:rsidRPr="004F107D">
              <w:rPr>
                <w:color w:val="000000"/>
                <w:szCs w:val="22"/>
              </w:rPr>
              <w:t>, restaurantbezoek, bestuurlijke uitgaven, het ter beschikking stellen en het gebruiken van faciliteiten, de verspreiding of geheimhouding van gegevens en informatie, …</w:t>
            </w:r>
          </w:p>
        </w:tc>
        <w:tc>
          <w:tcPr>
            <w:tcW w:w="4957" w:type="dxa"/>
          </w:tcPr>
          <w:p w:rsidR="00474A92" w:rsidRPr="004F107D" w:rsidRDefault="00474A92" w:rsidP="00A52DBA">
            <w:pPr>
              <w:rPr>
                <w:color w:val="000000"/>
                <w:szCs w:val="22"/>
              </w:rPr>
            </w:pPr>
            <w:r>
              <w:rPr>
                <w:color w:val="000000"/>
                <w:szCs w:val="22"/>
              </w:rPr>
              <w:t xml:space="preserve"> </w:t>
            </w:r>
          </w:p>
        </w:tc>
      </w:tr>
      <w:tr w:rsidR="00474A92" w:rsidRPr="004F107D" w:rsidTr="00474A92">
        <w:trPr>
          <w:cantSplit/>
        </w:trPr>
        <w:tc>
          <w:tcPr>
            <w:tcW w:w="2448" w:type="dxa"/>
          </w:tcPr>
          <w:p w:rsidR="00474A92" w:rsidRPr="004F107D" w:rsidRDefault="00474A92" w:rsidP="00A52DBA">
            <w:pPr>
              <w:rPr>
                <w:color w:val="000000"/>
                <w:szCs w:val="22"/>
              </w:rPr>
            </w:pPr>
            <w:r w:rsidRPr="004F107D">
              <w:rPr>
                <w:color w:val="000000"/>
                <w:szCs w:val="22"/>
              </w:rPr>
              <w:t>Management van belangenconflicten.</w:t>
            </w:r>
          </w:p>
        </w:tc>
        <w:tc>
          <w:tcPr>
            <w:tcW w:w="5031" w:type="dxa"/>
          </w:tcPr>
          <w:p w:rsidR="00474A92" w:rsidRPr="004F107D" w:rsidRDefault="00474A92" w:rsidP="00A52DBA">
            <w:pPr>
              <w:rPr>
                <w:color w:val="000000"/>
                <w:szCs w:val="22"/>
              </w:rPr>
            </w:pPr>
            <w:r w:rsidRPr="004F107D">
              <w:rPr>
                <w:color w:val="000000"/>
                <w:szCs w:val="22"/>
              </w:rPr>
              <w:t>Inbouwen van controlepunten en detectiesystemen voor het voorkomen, detecteren en minimaliseren van mogelijke belangenconflicten of onverenigbaarheden.</w:t>
            </w:r>
          </w:p>
          <w:p w:rsidR="00474A92" w:rsidRPr="004F107D" w:rsidRDefault="00474A92" w:rsidP="00A52DBA">
            <w:pPr>
              <w:rPr>
                <w:color w:val="000000"/>
                <w:szCs w:val="22"/>
              </w:rPr>
            </w:pPr>
            <w:r w:rsidRPr="004F107D">
              <w:rPr>
                <w:color w:val="000000"/>
                <w:szCs w:val="22"/>
              </w:rPr>
              <w:t>Het maken van afspraken over het omgaan met potentiële belangenconflicten.</w:t>
            </w:r>
          </w:p>
        </w:tc>
        <w:tc>
          <w:tcPr>
            <w:tcW w:w="1989" w:type="dxa"/>
          </w:tcPr>
          <w:p w:rsidR="00474A92" w:rsidRPr="004F107D" w:rsidRDefault="00474A92" w:rsidP="00A52DBA">
            <w:pPr>
              <w:rPr>
                <w:rFonts w:cs="Times New Roman"/>
                <w:color w:val="000000"/>
                <w:szCs w:val="22"/>
              </w:rPr>
            </w:pPr>
          </w:p>
        </w:tc>
        <w:tc>
          <w:tcPr>
            <w:tcW w:w="4957" w:type="dxa"/>
          </w:tcPr>
          <w:p w:rsidR="00E61C39" w:rsidRPr="004F107D" w:rsidRDefault="00E61C39" w:rsidP="00A52DBA">
            <w:pPr>
              <w:rPr>
                <w:rFonts w:cs="Times New Roman"/>
                <w:color w:val="000000"/>
                <w:szCs w:val="22"/>
              </w:rPr>
            </w:pPr>
          </w:p>
        </w:tc>
      </w:tr>
      <w:tr w:rsidR="00474A92" w:rsidRPr="004F107D" w:rsidTr="00474A92">
        <w:trPr>
          <w:cantSplit/>
        </w:trPr>
        <w:tc>
          <w:tcPr>
            <w:tcW w:w="2448" w:type="dxa"/>
          </w:tcPr>
          <w:p w:rsidR="00474A92" w:rsidRPr="004F107D" w:rsidRDefault="00474A92" w:rsidP="00A52DBA">
            <w:pPr>
              <w:rPr>
                <w:color w:val="000000"/>
                <w:szCs w:val="22"/>
              </w:rPr>
            </w:pPr>
            <w:r w:rsidRPr="004F107D">
              <w:rPr>
                <w:color w:val="000000"/>
                <w:szCs w:val="22"/>
              </w:rPr>
              <w:t>Er is een klachtenbeleid aanwezig</w:t>
            </w:r>
          </w:p>
        </w:tc>
        <w:tc>
          <w:tcPr>
            <w:tcW w:w="5031" w:type="dxa"/>
          </w:tcPr>
          <w:p w:rsidR="00474A92" w:rsidRPr="004F107D" w:rsidRDefault="00474A92" w:rsidP="00A52DBA">
            <w:pPr>
              <w:rPr>
                <w:color w:val="000000"/>
                <w:szCs w:val="22"/>
              </w:rPr>
            </w:pPr>
            <w:r w:rsidRPr="004F107D">
              <w:rPr>
                <w:color w:val="000000"/>
                <w:szCs w:val="22"/>
              </w:rPr>
              <w:t>De organisatie voert een expliciet klachtenmanagement &amp; klantenbeleid en communiceert hierover op een duidelijke manier.</w:t>
            </w:r>
          </w:p>
          <w:p w:rsidR="00474A92" w:rsidRPr="004F107D" w:rsidRDefault="00474A92" w:rsidP="00A52DBA">
            <w:pPr>
              <w:rPr>
                <w:color w:val="000000"/>
                <w:szCs w:val="22"/>
              </w:rPr>
            </w:pPr>
          </w:p>
          <w:p w:rsidR="00474A92" w:rsidRPr="004F107D" w:rsidRDefault="00474A92" w:rsidP="00A52DBA">
            <w:pPr>
              <w:rPr>
                <w:color w:val="000000"/>
                <w:szCs w:val="22"/>
              </w:rPr>
            </w:pPr>
            <w:r w:rsidRPr="004F107D">
              <w:rPr>
                <w:color w:val="000000"/>
                <w:szCs w:val="22"/>
              </w:rPr>
              <w:t>Uit het klachtenbeeld worden (periodiek) de nodige lessen getrokken.</w:t>
            </w:r>
          </w:p>
        </w:tc>
        <w:tc>
          <w:tcPr>
            <w:tcW w:w="1989" w:type="dxa"/>
          </w:tcPr>
          <w:p w:rsidR="00474A92" w:rsidRPr="004F107D" w:rsidRDefault="00474A92" w:rsidP="00A52DBA">
            <w:pPr>
              <w:rPr>
                <w:color w:val="000000"/>
                <w:szCs w:val="22"/>
              </w:rPr>
            </w:pPr>
            <w:r w:rsidRPr="004F107D">
              <w:rPr>
                <w:color w:val="000000"/>
                <w:szCs w:val="22"/>
              </w:rPr>
              <w:t>Formeel bekendgemaakt klachten-management en/of dienstverlenings-charter met</w:t>
            </w:r>
          </w:p>
          <w:p w:rsidR="00474A92" w:rsidRPr="004F107D" w:rsidRDefault="00474A92" w:rsidP="00A52DBA">
            <w:pPr>
              <w:rPr>
                <w:rFonts w:cs="Times New Roman"/>
                <w:color w:val="000000"/>
                <w:szCs w:val="22"/>
              </w:rPr>
            </w:pPr>
            <w:r w:rsidRPr="004F107D">
              <w:rPr>
                <w:color w:val="000000"/>
                <w:szCs w:val="22"/>
              </w:rPr>
              <w:t>periodieke klachten-rapportage en -bespreking</w:t>
            </w:r>
          </w:p>
        </w:tc>
        <w:tc>
          <w:tcPr>
            <w:tcW w:w="4957" w:type="dxa"/>
          </w:tcPr>
          <w:p w:rsidR="00474A92" w:rsidRPr="004F107D" w:rsidRDefault="00474A92" w:rsidP="00624813">
            <w:pPr>
              <w:rPr>
                <w:color w:val="000000"/>
                <w:szCs w:val="22"/>
              </w:rPr>
            </w:pPr>
          </w:p>
        </w:tc>
      </w:tr>
    </w:tbl>
    <w:p w:rsidR="001A235C" w:rsidRDefault="001A235C" w:rsidP="001A235C">
      <w:pPr>
        <w:rPr>
          <w:color w:val="000000"/>
          <w:szCs w:val="22"/>
        </w:rPr>
      </w:pPr>
    </w:p>
    <w:p w:rsidR="00EC75E5" w:rsidRDefault="00EC75E5" w:rsidP="001A235C">
      <w:pPr>
        <w:rPr>
          <w:color w:val="000000"/>
          <w:szCs w:val="22"/>
        </w:rPr>
      </w:pPr>
    </w:p>
    <w:p w:rsidR="00EC75E5" w:rsidRPr="004F107D" w:rsidRDefault="00EC75E5" w:rsidP="001A235C">
      <w:pPr>
        <w:rPr>
          <w:color w:val="000000"/>
          <w:szCs w:val="22"/>
        </w:rPr>
      </w:pPr>
    </w:p>
    <w:p w:rsidR="001A235C" w:rsidRPr="00F37516" w:rsidRDefault="001A235C" w:rsidP="00F37516">
      <w:pPr>
        <w:pStyle w:val="Kop2"/>
      </w:pPr>
      <w:bookmarkStart w:id="15" w:name="_Toc337128066"/>
      <w:r w:rsidRPr="00F37516">
        <w:lastRenderedPageBreak/>
        <w:t>Monitoring</w:t>
      </w:r>
      <w:bookmarkEnd w:id="15"/>
    </w:p>
    <w:p w:rsidR="001A235C" w:rsidRPr="004F107D" w:rsidRDefault="001A235C" w:rsidP="001A235C">
      <w:pPr>
        <w:rPr>
          <w:color w:val="000000"/>
          <w:szCs w:val="22"/>
        </w:rPr>
      </w:pPr>
    </w:p>
    <w:tbl>
      <w:tblPr>
        <w:tblW w:w="14425"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48"/>
        <w:gridCol w:w="5031"/>
        <w:gridCol w:w="1989"/>
        <w:gridCol w:w="4957"/>
      </w:tblGrid>
      <w:tr w:rsidR="009146F8" w:rsidRPr="004F107D" w:rsidTr="009146F8">
        <w:trPr>
          <w:cantSplit/>
          <w:tblHeader/>
        </w:trPr>
        <w:tc>
          <w:tcPr>
            <w:tcW w:w="2448" w:type="dxa"/>
          </w:tcPr>
          <w:p w:rsidR="009146F8" w:rsidRPr="004F107D" w:rsidRDefault="009146F8" w:rsidP="00A52DBA">
            <w:pPr>
              <w:rPr>
                <w:b/>
                <w:color w:val="000000"/>
                <w:szCs w:val="22"/>
              </w:rPr>
            </w:pPr>
            <w:r w:rsidRPr="004F107D">
              <w:rPr>
                <w:b/>
                <w:color w:val="000000"/>
                <w:szCs w:val="22"/>
              </w:rPr>
              <w:t>Controledoelstelling</w:t>
            </w:r>
          </w:p>
        </w:tc>
        <w:tc>
          <w:tcPr>
            <w:tcW w:w="5031" w:type="dxa"/>
          </w:tcPr>
          <w:p w:rsidR="009146F8" w:rsidRPr="004F107D" w:rsidRDefault="009146F8" w:rsidP="00A52DBA">
            <w:pPr>
              <w:rPr>
                <w:b/>
                <w:color w:val="000000"/>
                <w:szCs w:val="22"/>
              </w:rPr>
            </w:pPr>
            <w:r w:rsidRPr="004F107D">
              <w:rPr>
                <w:b/>
                <w:color w:val="000000"/>
                <w:szCs w:val="22"/>
              </w:rPr>
              <w:t>Randvoorwaarden, maatregelen en vragen</w:t>
            </w:r>
          </w:p>
        </w:tc>
        <w:tc>
          <w:tcPr>
            <w:tcW w:w="1989" w:type="dxa"/>
          </w:tcPr>
          <w:p w:rsidR="009146F8" w:rsidRPr="004F107D" w:rsidRDefault="009146F8" w:rsidP="00A52DBA">
            <w:pPr>
              <w:rPr>
                <w:b/>
                <w:color w:val="000000"/>
                <w:szCs w:val="22"/>
              </w:rPr>
            </w:pPr>
            <w:r w:rsidRPr="004F107D">
              <w:rPr>
                <w:b/>
                <w:color w:val="000000"/>
                <w:szCs w:val="22"/>
              </w:rPr>
              <w:t>Mogelijke resultaten / concretiseringen</w:t>
            </w:r>
          </w:p>
        </w:tc>
        <w:tc>
          <w:tcPr>
            <w:tcW w:w="4957" w:type="dxa"/>
          </w:tcPr>
          <w:p w:rsidR="009146F8" w:rsidRPr="004F107D" w:rsidRDefault="009146F8" w:rsidP="00A52DBA">
            <w:pPr>
              <w:rPr>
                <w:b/>
                <w:color w:val="000000"/>
                <w:szCs w:val="22"/>
              </w:rPr>
            </w:pPr>
            <w:r>
              <w:rPr>
                <w:b/>
                <w:color w:val="000000"/>
                <w:szCs w:val="22"/>
              </w:rPr>
              <w:t>Beheersmaatregel IAVA</w:t>
            </w:r>
          </w:p>
        </w:tc>
      </w:tr>
      <w:tr w:rsidR="009146F8" w:rsidRPr="004F107D" w:rsidTr="009146F8">
        <w:trPr>
          <w:cantSplit/>
        </w:trPr>
        <w:tc>
          <w:tcPr>
            <w:tcW w:w="2448" w:type="dxa"/>
          </w:tcPr>
          <w:p w:rsidR="009146F8" w:rsidRPr="004F107D" w:rsidRDefault="009146F8" w:rsidP="00A52DBA">
            <w:pPr>
              <w:rPr>
                <w:color w:val="000000"/>
                <w:szCs w:val="22"/>
              </w:rPr>
            </w:pPr>
            <w:r w:rsidRPr="004F107D">
              <w:rPr>
                <w:color w:val="000000"/>
                <w:szCs w:val="22"/>
              </w:rPr>
              <w:t>Voldoende monitoringinformatie</w:t>
            </w:r>
          </w:p>
        </w:tc>
        <w:tc>
          <w:tcPr>
            <w:tcW w:w="5031" w:type="dxa"/>
          </w:tcPr>
          <w:p w:rsidR="009146F8" w:rsidRPr="004F107D" w:rsidRDefault="009146F8" w:rsidP="00A52DBA">
            <w:pPr>
              <w:rPr>
                <w:color w:val="000000"/>
                <w:szCs w:val="22"/>
              </w:rPr>
            </w:pPr>
            <w:r w:rsidRPr="004F107D">
              <w:rPr>
                <w:color w:val="000000"/>
                <w:szCs w:val="22"/>
              </w:rPr>
              <w:t xml:space="preserve">Er is </w:t>
            </w:r>
            <w:r w:rsidR="00C9070F" w:rsidRPr="00C777E2">
              <w:rPr>
                <w:color w:val="000000"/>
                <w:szCs w:val="22"/>
              </w:rPr>
              <w:t>voldoende monitoring van potentiële integriteitsproblemen</w:t>
            </w:r>
            <w:r w:rsidRPr="004F107D">
              <w:rPr>
                <w:color w:val="000000"/>
                <w:szCs w:val="22"/>
              </w:rPr>
              <w:t xml:space="preserve"> (vb. </w:t>
            </w:r>
            <w:r w:rsidR="00C9070F" w:rsidRPr="00C777E2">
              <w:rPr>
                <w:color w:val="000000"/>
                <w:szCs w:val="22"/>
              </w:rPr>
              <w:t>bijhouden inventarissen en diefstalgegevens</w:t>
            </w:r>
            <w:r w:rsidRPr="004F107D">
              <w:rPr>
                <w:color w:val="000000"/>
                <w:szCs w:val="22"/>
              </w:rPr>
              <w:t xml:space="preserve">, </w:t>
            </w:r>
            <w:r w:rsidR="00C9070F" w:rsidRPr="00C777E2">
              <w:rPr>
                <w:color w:val="000000"/>
                <w:szCs w:val="22"/>
              </w:rPr>
              <w:t>analyse mogelijke loonkloven tussen medewerkers met dezelfde taken</w:t>
            </w:r>
            <w:r w:rsidRPr="004F107D">
              <w:rPr>
                <w:color w:val="000000"/>
                <w:szCs w:val="22"/>
              </w:rPr>
              <w:t>, monitoring van nog niet aangewende vastleggingen of bestellingen en percentages openstaande vorderingen,…).</w:t>
            </w:r>
          </w:p>
          <w:p w:rsidR="009146F8" w:rsidRPr="004F107D" w:rsidRDefault="009146F8" w:rsidP="00A52DBA">
            <w:pPr>
              <w:rPr>
                <w:color w:val="000000"/>
                <w:szCs w:val="22"/>
              </w:rPr>
            </w:pPr>
          </w:p>
          <w:p w:rsidR="009146F8" w:rsidRPr="004F107D" w:rsidRDefault="009146F8" w:rsidP="00A52DBA">
            <w:pPr>
              <w:rPr>
                <w:color w:val="000000"/>
                <w:szCs w:val="22"/>
              </w:rPr>
            </w:pPr>
            <w:r w:rsidRPr="004F107D">
              <w:rPr>
                <w:color w:val="000000"/>
                <w:szCs w:val="22"/>
              </w:rPr>
              <w:t xml:space="preserve">De nodige </w:t>
            </w:r>
            <w:proofErr w:type="spellStart"/>
            <w:r w:rsidRPr="004F107D">
              <w:rPr>
                <w:color w:val="000000"/>
                <w:szCs w:val="22"/>
              </w:rPr>
              <w:t>toezichtsmechanismen</w:t>
            </w:r>
            <w:proofErr w:type="spellEnd"/>
            <w:r w:rsidRPr="004F107D">
              <w:rPr>
                <w:color w:val="000000"/>
                <w:szCs w:val="22"/>
              </w:rPr>
              <w:t xml:space="preserve"> en –instrumenten zijn geïmplementeerd en worden op regelmatige basis geëvalueerd.</w:t>
            </w:r>
          </w:p>
        </w:tc>
        <w:tc>
          <w:tcPr>
            <w:tcW w:w="1989" w:type="dxa"/>
          </w:tcPr>
          <w:p w:rsidR="009146F8" w:rsidRPr="004F107D" w:rsidRDefault="009146F8" w:rsidP="00A52DBA">
            <w:pPr>
              <w:rPr>
                <w:color w:val="000000"/>
                <w:szCs w:val="22"/>
              </w:rPr>
            </w:pPr>
          </w:p>
        </w:tc>
        <w:tc>
          <w:tcPr>
            <w:tcW w:w="4957" w:type="dxa"/>
          </w:tcPr>
          <w:p w:rsidR="009146F8" w:rsidRPr="004F107D" w:rsidRDefault="009146F8" w:rsidP="00A52DBA">
            <w:pPr>
              <w:rPr>
                <w:color w:val="000000"/>
                <w:szCs w:val="22"/>
              </w:rPr>
            </w:pPr>
          </w:p>
        </w:tc>
      </w:tr>
      <w:tr w:rsidR="009146F8" w:rsidRPr="004F107D" w:rsidTr="009146F8">
        <w:trPr>
          <w:cantSplit/>
        </w:trPr>
        <w:tc>
          <w:tcPr>
            <w:tcW w:w="2448" w:type="dxa"/>
          </w:tcPr>
          <w:p w:rsidR="009146F8" w:rsidRPr="004F107D" w:rsidRDefault="009146F8" w:rsidP="00A52DBA">
            <w:pPr>
              <w:rPr>
                <w:color w:val="000000"/>
                <w:szCs w:val="22"/>
              </w:rPr>
            </w:pPr>
            <w:r w:rsidRPr="004F107D">
              <w:rPr>
                <w:color w:val="000000"/>
                <w:szCs w:val="22"/>
              </w:rPr>
              <w:t>Correcte monitoringinformatie</w:t>
            </w:r>
          </w:p>
        </w:tc>
        <w:tc>
          <w:tcPr>
            <w:tcW w:w="5031" w:type="dxa"/>
          </w:tcPr>
          <w:p w:rsidR="009146F8" w:rsidRPr="004F107D" w:rsidRDefault="009146F8" w:rsidP="00A52DBA">
            <w:pPr>
              <w:rPr>
                <w:color w:val="000000"/>
                <w:szCs w:val="22"/>
              </w:rPr>
            </w:pPr>
            <w:r w:rsidRPr="004F107D">
              <w:rPr>
                <w:color w:val="000000"/>
                <w:szCs w:val="22"/>
              </w:rPr>
              <w:t>Voor alle monitoringinformatie (ook deze niet gebonden aan integriteitsproblemen) zijn voldoende controlepunten voorzien om foutieve monitoringinformatie te voorkomen.</w:t>
            </w:r>
          </w:p>
        </w:tc>
        <w:tc>
          <w:tcPr>
            <w:tcW w:w="1989" w:type="dxa"/>
          </w:tcPr>
          <w:p w:rsidR="009146F8" w:rsidRPr="004F107D" w:rsidRDefault="009146F8" w:rsidP="00A52DBA">
            <w:pPr>
              <w:rPr>
                <w:color w:val="000000"/>
                <w:szCs w:val="22"/>
              </w:rPr>
            </w:pPr>
          </w:p>
        </w:tc>
        <w:tc>
          <w:tcPr>
            <w:tcW w:w="4957" w:type="dxa"/>
          </w:tcPr>
          <w:p w:rsidR="009146F8" w:rsidRPr="004F107D" w:rsidRDefault="009146F8" w:rsidP="00A52DBA">
            <w:pPr>
              <w:rPr>
                <w:color w:val="000000"/>
                <w:szCs w:val="22"/>
              </w:rPr>
            </w:pPr>
          </w:p>
        </w:tc>
      </w:tr>
      <w:tr w:rsidR="009146F8" w:rsidRPr="004F107D" w:rsidTr="009146F8">
        <w:trPr>
          <w:cantSplit/>
        </w:trPr>
        <w:tc>
          <w:tcPr>
            <w:tcW w:w="2448" w:type="dxa"/>
          </w:tcPr>
          <w:p w:rsidR="009146F8" w:rsidRPr="004F107D" w:rsidRDefault="009146F8" w:rsidP="00A52DBA">
            <w:pPr>
              <w:rPr>
                <w:color w:val="000000"/>
                <w:szCs w:val="22"/>
              </w:rPr>
            </w:pPr>
            <w:r w:rsidRPr="004F107D">
              <w:rPr>
                <w:color w:val="000000"/>
                <w:szCs w:val="22"/>
              </w:rPr>
              <w:t>Niet-manipuleerbaarheid van monitoringinformatie.</w:t>
            </w:r>
          </w:p>
        </w:tc>
        <w:tc>
          <w:tcPr>
            <w:tcW w:w="5031" w:type="dxa"/>
          </w:tcPr>
          <w:p w:rsidR="009146F8" w:rsidRPr="004F107D" w:rsidRDefault="009146F8" w:rsidP="00A52DBA">
            <w:pPr>
              <w:rPr>
                <w:color w:val="000000"/>
                <w:szCs w:val="22"/>
              </w:rPr>
            </w:pPr>
            <w:r w:rsidRPr="004F107D">
              <w:rPr>
                <w:color w:val="000000"/>
                <w:szCs w:val="22"/>
              </w:rPr>
              <w:t>Prestatie-, werkbelastings- en andere indicatoren zijn dermate opgesteld en worden dusdanig opgevolgd dat het risico op manipulatie wordt tegengegaan.</w:t>
            </w:r>
          </w:p>
        </w:tc>
        <w:tc>
          <w:tcPr>
            <w:tcW w:w="1989" w:type="dxa"/>
          </w:tcPr>
          <w:p w:rsidR="009146F8" w:rsidRPr="004F107D" w:rsidRDefault="009146F8" w:rsidP="00A52DBA">
            <w:pPr>
              <w:rPr>
                <w:color w:val="000000"/>
                <w:szCs w:val="22"/>
              </w:rPr>
            </w:pPr>
          </w:p>
        </w:tc>
        <w:tc>
          <w:tcPr>
            <w:tcW w:w="4957" w:type="dxa"/>
          </w:tcPr>
          <w:p w:rsidR="009146F8" w:rsidRPr="004F107D" w:rsidRDefault="009146F8" w:rsidP="00A52DBA">
            <w:pPr>
              <w:rPr>
                <w:color w:val="000000"/>
                <w:szCs w:val="22"/>
              </w:rPr>
            </w:pPr>
          </w:p>
        </w:tc>
      </w:tr>
    </w:tbl>
    <w:p w:rsidR="001A235C" w:rsidRPr="004F107D" w:rsidRDefault="001A235C" w:rsidP="001A235C">
      <w:pPr>
        <w:rPr>
          <w:color w:val="000000"/>
          <w:szCs w:val="22"/>
        </w:rPr>
      </w:pPr>
    </w:p>
    <w:p w:rsidR="001A235C" w:rsidRPr="00F37516" w:rsidRDefault="001A235C" w:rsidP="00F37516">
      <w:pPr>
        <w:pStyle w:val="Kop2"/>
      </w:pPr>
      <w:r w:rsidRPr="004F107D">
        <w:rPr>
          <w:b w:val="0"/>
          <w:color w:val="000000"/>
          <w:szCs w:val="22"/>
        </w:rPr>
        <w:br w:type="page"/>
      </w:r>
      <w:bookmarkStart w:id="16" w:name="_Toc337128067"/>
      <w:r w:rsidRPr="00F37516">
        <w:lastRenderedPageBreak/>
        <w:t>Organisatiestructuur</w:t>
      </w:r>
      <w:bookmarkEnd w:id="16"/>
    </w:p>
    <w:p w:rsidR="001A235C" w:rsidRPr="004F107D" w:rsidRDefault="001A235C" w:rsidP="001A235C">
      <w:pPr>
        <w:rPr>
          <w:color w:val="000000"/>
          <w:szCs w:val="22"/>
        </w:rPr>
      </w:pPr>
    </w:p>
    <w:tbl>
      <w:tblPr>
        <w:tblW w:w="14425"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48"/>
        <w:gridCol w:w="5031"/>
        <w:gridCol w:w="1989"/>
        <w:gridCol w:w="4957"/>
      </w:tblGrid>
      <w:tr w:rsidR="009146F8" w:rsidRPr="004F107D" w:rsidTr="00740B4C">
        <w:trPr>
          <w:cantSplit/>
          <w:tblHeader/>
        </w:trPr>
        <w:tc>
          <w:tcPr>
            <w:tcW w:w="2448" w:type="dxa"/>
          </w:tcPr>
          <w:p w:rsidR="009146F8" w:rsidRPr="004F107D" w:rsidRDefault="009146F8" w:rsidP="00A52DBA">
            <w:pPr>
              <w:rPr>
                <w:b/>
                <w:color w:val="000000"/>
                <w:szCs w:val="22"/>
              </w:rPr>
            </w:pPr>
            <w:r w:rsidRPr="004F107D">
              <w:rPr>
                <w:b/>
                <w:color w:val="000000"/>
                <w:szCs w:val="22"/>
              </w:rPr>
              <w:t>Controledoelstelling</w:t>
            </w:r>
          </w:p>
        </w:tc>
        <w:tc>
          <w:tcPr>
            <w:tcW w:w="5031" w:type="dxa"/>
          </w:tcPr>
          <w:p w:rsidR="009146F8" w:rsidRPr="004F107D" w:rsidRDefault="009146F8" w:rsidP="00A52DBA">
            <w:pPr>
              <w:rPr>
                <w:b/>
                <w:color w:val="000000"/>
                <w:szCs w:val="22"/>
              </w:rPr>
            </w:pPr>
            <w:r w:rsidRPr="004F107D">
              <w:rPr>
                <w:b/>
                <w:color w:val="000000"/>
                <w:szCs w:val="22"/>
              </w:rPr>
              <w:t>Randvoorwaarden, maatregelen en vragen</w:t>
            </w:r>
          </w:p>
        </w:tc>
        <w:tc>
          <w:tcPr>
            <w:tcW w:w="1989" w:type="dxa"/>
          </w:tcPr>
          <w:p w:rsidR="009146F8" w:rsidRPr="004F107D" w:rsidRDefault="009146F8" w:rsidP="00A52DBA">
            <w:pPr>
              <w:rPr>
                <w:b/>
                <w:color w:val="000000"/>
                <w:szCs w:val="22"/>
              </w:rPr>
            </w:pPr>
            <w:r w:rsidRPr="004F107D">
              <w:rPr>
                <w:b/>
                <w:color w:val="000000"/>
                <w:szCs w:val="22"/>
              </w:rPr>
              <w:t>Mogelijke resultaten / concretiseringen</w:t>
            </w:r>
          </w:p>
        </w:tc>
        <w:tc>
          <w:tcPr>
            <w:tcW w:w="4957" w:type="dxa"/>
          </w:tcPr>
          <w:p w:rsidR="009146F8" w:rsidRPr="004F107D" w:rsidRDefault="009146F8" w:rsidP="00A52DBA">
            <w:pPr>
              <w:rPr>
                <w:b/>
                <w:color w:val="000000"/>
                <w:szCs w:val="22"/>
              </w:rPr>
            </w:pPr>
            <w:r>
              <w:rPr>
                <w:b/>
                <w:color w:val="000000"/>
                <w:szCs w:val="22"/>
              </w:rPr>
              <w:t>Beheersmaatregel IAVA</w:t>
            </w:r>
          </w:p>
        </w:tc>
      </w:tr>
      <w:tr w:rsidR="009146F8" w:rsidRPr="004F107D" w:rsidTr="009146F8">
        <w:trPr>
          <w:cantSplit/>
        </w:trPr>
        <w:tc>
          <w:tcPr>
            <w:tcW w:w="2448" w:type="dxa"/>
          </w:tcPr>
          <w:p w:rsidR="009146F8" w:rsidRPr="004F107D" w:rsidRDefault="009146F8" w:rsidP="00A52DBA">
            <w:pPr>
              <w:rPr>
                <w:color w:val="000000"/>
                <w:szCs w:val="22"/>
              </w:rPr>
            </w:pPr>
            <w:r w:rsidRPr="004F107D">
              <w:rPr>
                <w:color w:val="000000"/>
                <w:szCs w:val="22"/>
              </w:rPr>
              <w:t>Maximaal respecteren van het 4-ogenprincipe</w:t>
            </w:r>
            <w:r w:rsidRPr="004F107D">
              <w:rPr>
                <w:rStyle w:val="Voetnootmarkering"/>
                <w:szCs w:val="22"/>
              </w:rPr>
              <w:footnoteReference w:id="4"/>
            </w:r>
            <w:r w:rsidRPr="004F107D">
              <w:rPr>
                <w:color w:val="000000"/>
                <w:szCs w:val="22"/>
              </w:rPr>
              <w:t xml:space="preserve"> en functiescheiding.</w:t>
            </w:r>
          </w:p>
        </w:tc>
        <w:tc>
          <w:tcPr>
            <w:tcW w:w="5031" w:type="dxa"/>
          </w:tcPr>
          <w:p w:rsidR="009146F8" w:rsidRPr="004F107D" w:rsidRDefault="009146F8" w:rsidP="00A52DBA">
            <w:pPr>
              <w:rPr>
                <w:color w:val="000000"/>
                <w:szCs w:val="22"/>
              </w:rPr>
            </w:pPr>
            <w:r w:rsidRPr="004F107D">
              <w:rPr>
                <w:color w:val="000000"/>
                <w:szCs w:val="22"/>
              </w:rPr>
              <w:t>Het organigram, de processen en de procedures zijn duidelijk omschreven en gecommuniceerd. Hierbij zijn ook alle rollen, taken, verantwoordelijkheden, verantwoordingslijnen, overlegstructuren en integriteitsvereisten</w:t>
            </w:r>
            <w:r w:rsidRPr="004F107D">
              <w:rPr>
                <w:rStyle w:val="Voetnootmarkering"/>
                <w:szCs w:val="22"/>
              </w:rPr>
              <w:footnoteReference w:id="5"/>
            </w:r>
            <w:r w:rsidRPr="004F107D">
              <w:rPr>
                <w:color w:val="000000"/>
                <w:szCs w:val="22"/>
              </w:rPr>
              <w:t xml:space="preserve"> bepaald.</w:t>
            </w:r>
          </w:p>
          <w:p w:rsidR="009146F8" w:rsidRPr="004F107D" w:rsidRDefault="009146F8" w:rsidP="00A52DBA">
            <w:pPr>
              <w:rPr>
                <w:color w:val="000000"/>
                <w:szCs w:val="22"/>
              </w:rPr>
            </w:pPr>
          </w:p>
          <w:p w:rsidR="009146F8" w:rsidRPr="004F107D" w:rsidRDefault="009146F8" w:rsidP="00A52DBA">
            <w:pPr>
              <w:rPr>
                <w:color w:val="000000"/>
                <w:szCs w:val="22"/>
              </w:rPr>
            </w:pPr>
            <w:r w:rsidRPr="004F107D">
              <w:rPr>
                <w:color w:val="000000"/>
                <w:szCs w:val="22"/>
              </w:rPr>
              <w:t>De organisatiestructuur is dusdanig opgezet dat het 4-ogenprincipe en functiescheiding</w:t>
            </w:r>
            <w:r w:rsidRPr="004F107D">
              <w:rPr>
                <w:rStyle w:val="Voetnootmarkering"/>
                <w:szCs w:val="22"/>
              </w:rPr>
              <w:footnoteReference w:id="6"/>
            </w:r>
            <w:r w:rsidRPr="004F107D">
              <w:rPr>
                <w:color w:val="000000"/>
                <w:szCs w:val="22"/>
              </w:rPr>
              <w:t xml:space="preserve"> maximaal gerespecteerd worden.</w:t>
            </w:r>
          </w:p>
          <w:p w:rsidR="009146F8" w:rsidRPr="004F107D" w:rsidRDefault="009146F8" w:rsidP="00A52DBA">
            <w:pPr>
              <w:rPr>
                <w:color w:val="000000"/>
                <w:szCs w:val="22"/>
              </w:rPr>
            </w:pPr>
          </w:p>
          <w:p w:rsidR="009146F8" w:rsidRPr="004F107D" w:rsidRDefault="009146F8" w:rsidP="00A52DBA">
            <w:pPr>
              <w:rPr>
                <w:color w:val="000000"/>
                <w:szCs w:val="22"/>
              </w:rPr>
            </w:pPr>
            <w:r w:rsidRPr="004F107D">
              <w:rPr>
                <w:color w:val="000000"/>
                <w:szCs w:val="22"/>
              </w:rPr>
              <w:t>Er zijn duidelijke bevoegdheids- en delegatieregelingen vastgelegd die gecombineerd zijn met duidelijke toezichts-, verantwoordings- en rapporteringslijnen met effectieve (minstens periodieke steekproefsgewijze) opvolging.</w:t>
            </w:r>
          </w:p>
          <w:p w:rsidR="009146F8" w:rsidRPr="004F107D" w:rsidRDefault="009146F8" w:rsidP="00A52DBA">
            <w:pPr>
              <w:rPr>
                <w:color w:val="000000"/>
                <w:szCs w:val="22"/>
              </w:rPr>
            </w:pPr>
            <w:r w:rsidRPr="004F107D">
              <w:rPr>
                <w:color w:val="000000"/>
                <w:szCs w:val="22"/>
              </w:rPr>
              <w:t>Deze regelingen worden ook voldoende gecommuniceerd aan de betrokken medewerkers.</w:t>
            </w:r>
          </w:p>
          <w:p w:rsidR="009146F8" w:rsidRPr="004F107D" w:rsidRDefault="009146F8" w:rsidP="00A52DBA">
            <w:pPr>
              <w:rPr>
                <w:color w:val="000000"/>
                <w:szCs w:val="22"/>
              </w:rPr>
            </w:pPr>
          </w:p>
          <w:p w:rsidR="009146F8" w:rsidRPr="004F107D" w:rsidRDefault="009146F8" w:rsidP="00A52DBA">
            <w:pPr>
              <w:rPr>
                <w:color w:val="000000"/>
                <w:szCs w:val="22"/>
              </w:rPr>
            </w:pPr>
            <w:proofErr w:type="spellStart"/>
            <w:r w:rsidRPr="004F107D">
              <w:rPr>
                <w:color w:val="000000"/>
                <w:szCs w:val="22"/>
              </w:rPr>
              <w:t>Monopolieposities</w:t>
            </w:r>
            <w:proofErr w:type="spellEnd"/>
            <w:r w:rsidRPr="004F107D">
              <w:rPr>
                <w:color w:val="000000"/>
                <w:szCs w:val="22"/>
              </w:rPr>
              <w:t xml:space="preserve"> worden tegengegaan door het delen van informatie, door het voorzien van een plaatsvervanger en door het opzetten van adequaat toezicht.</w:t>
            </w:r>
          </w:p>
          <w:p w:rsidR="009146F8" w:rsidRPr="004F107D" w:rsidRDefault="009146F8" w:rsidP="00A52DBA">
            <w:pPr>
              <w:rPr>
                <w:color w:val="000000"/>
                <w:szCs w:val="22"/>
              </w:rPr>
            </w:pPr>
            <w:r w:rsidRPr="004F107D">
              <w:rPr>
                <w:color w:val="000000"/>
                <w:szCs w:val="22"/>
              </w:rPr>
              <w:t>Er is toezicht op de naleving van procedures, regelgevingen, … .</w:t>
            </w:r>
          </w:p>
        </w:tc>
        <w:tc>
          <w:tcPr>
            <w:tcW w:w="1989" w:type="dxa"/>
          </w:tcPr>
          <w:p w:rsidR="009146F8" w:rsidRPr="004F107D" w:rsidRDefault="009146F8" w:rsidP="00A52DBA">
            <w:pPr>
              <w:rPr>
                <w:color w:val="000000"/>
                <w:szCs w:val="22"/>
              </w:rPr>
            </w:pPr>
            <w:r w:rsidRPr="004F107D">
              <w:rPr>
                <w:color w:val="000000"/>
                <w:szCs w:val="22"/>
              </w:rPr>
              <w:t xml:space="preserve">Beschrijving van de </w:t>
            </w:r>
            <w:proofErr w:type="spellStart"/>
            <w:r w:rsidRPr="004F107D">
              <w:rPr>
                <w:color w:val="000000"/>
                <w:szCs w:val="22"/>
              </w:rPr>
              <w:t>organisatie-structuur</w:t>
            </w:r>
            <w:proofErr w:type="spellEnd"/>
            <w:r w:rsidRPr="004F107D">
              <w:rPr>
                <w:color w:val="000000"/>
                <w:szCs w:val="22"/>
              </w:rPr>
              <w:t>.</w:t>
            </w:r>
          </w:p>
          <w:p w:rsidR="009146F8" w:rsidRPr="004F107D" w:rsidRDefault="009146F8" w:rsidP="00A52DBA">
            <w:pPr>
              <w:rPr>
                <w:color w:val="000000"/>
                <w:szCs w:val="22"/>
              </w:rPr>
            </w:pPr>
          </w:p>
          <w:p w:rsidR="009146F8" w:rsidRPr="004F107D" w:rsidRDefault="009146F8" w:rsidP="00A52DBA">
            <w:pPr>
              <w:rPr>
                <w:color w:val="000000"/>
                <w:szCs w:val="22"/>
              </w:rPr>
            </w:pPr>
          </w:p>
          <w:p w:rsidR="009146F8" w:rsidRPr="004F107D" w:rsidRDefault="009146F8" w:rsidP="00A52DBA">
            <w:pPr>
              <w:rPr>
                <w:color w:val="000000"/>
                <w:szCs w:val="22"/>
              </w:rPr>
            </w:pPr>
          </w:p>
          <w:p w:rsidR="009146F8" w:rsidRPr="004F107D" w:rsidRDefault="009146F8" w:rsidP="00A52DBA">
            <w:pPr>
              <w:rPr>
                <w:color w:val="000000"/>
                <w:szCs w:val="22"/>
              </w:rPr>
            </w:pPr>
          </w:p>
          <w:p w:rsidR="009146F8" w:rsidRPr="004F107D" w:rsidRDefault="009146F8" w:rsidP="00A52DBA">
            <w:pPr>
              <w:rPr>
                <w:color w:val="000000"/>
                <w:szCs w:val="22"/>
              </w:rPr>
            </w:pPr>
          </w:p>
          <w:p w:rsidR="009146F8" w:rsidRPr="004F107D" w:rsidRDefault="009146F8" w:rsidP="00A52DBA">
            <w:pPr>
              <w:rPr>
                <w:color w:val="000000"/>
                <w:szCs w:val="22"/>
              </w:rPr>
            </w:pPr>
          </w:p>
          <w:p w:rsidR="009146F8" w:rsidRPr="004F107D" w:rsidRDefault="009146F8" w:rsidP="00A52DBA">
            <w:pPr>
              <w:rPr>
                <w:color w:val="000000"/>
                <w:szCs w:val="22"/>
              </w:rPr>
            </w:pPr>
          </w:p>
          <w:p w:rsidR="009146F8" w:rsidRPr="004F107D" w:rsidRDefault="009146F8" w:rsidP="00A52DBA">
            <w:pPr>
              <w:rPr>
                <w:color w:val="000000"/>
                <w:szCs w:val="22"/>
              </w:rPr>
            </w:pPr>
            <w:r w:rsidRPr="004F107D">
              <w:rPr>
                <w:color w:val="000000"/>
                <w:szCs w:val="22"/>
              </w:rPr>
              <w:t xml:space="preserve">Delegatie- en </w:t>
            </w:r>
            <w:proofErr w:type="spellStart"/>
            <w:r w:rsidRPr="004F107D">
              <w:rPr>
                <w:color w:val="000000"/>
                <w:szCs w:val="22"/>
              </w:rPr>
              <w:t>bevoegdheids-regelingen</w:t>
            </w:r>
            <w:proofErr w:type="spellEnd"/>
            <w:r w:rsidRPr="004F107D">
              <w:rPr>
                <w:color w:val="000000"/>
                <w:szCs w:val="22"/>
              </w:rPr>
              <w:t xml:space="preserve"> alsook toezichts-, verantwoordings- en rapporterings-structuren en –mechanismen.</w:t>
            </w:r>
          </w:p>
        </w:tc>
        <w:tc>
          <w:tcPr>
            <w:tcW w:w="4957" w:type="dxa"/>
          </w:tcPr>
          <w:p w:rsidR="000D0004" w:rsidRPr="004F107D" w:rsidRDefault="000D0004" w:rsidP="00A52DBA">
            <w:pPr>
              <w:rPr>
                <w:color w:val="000000"/>
                <w:szCs w:val="22"/>
              </w:rPr>
            </w:pPr>
          </w:p>
        </w:tc>
      </w:tr>
      <w:tr w:rsidR="009146F8" w:rsidRPr="004F107D" w:rsidTr="009146F8">
        <w:trPr>
          <w:cantSplit/>
        </w:trPr>
        <w:tc>
          <w:tcPr>
            <w:tcW w:w="2448" w:type="dxa"/>
          </w:tcPr>
          <w:p w:rsidR="009146F8" w:rsidRPr="004F107D" w:rsidRDefault="009146F8" w:rsidP="00A52DBA">
            <w:pPr>
              <w:rPr>
                <w:color w:val="000000"/>
                <w:szCs w:val="22"/>
              </w:rPr>
            </w:pPr>
            <w:r w:rsidRPr="004F107D">
              <w:rPr>
                <w:color w:val="000000"/>
                <w:szCs w:val="22"/>
              </w:rPr>
              <w:lastRenderedPageBreak/>
              <w:t>Integere organisatie</w:t>
            </w:r>
          </w:p>
        </w:tc>
        <w:tc>
          <w:tcPr>
            <w:tcW w:w="5031" w:type="dxa"/>
          </w:tcPr>
          <w:p w:rsidR="009146F8" w:rsidRPr="004F107D" w:rsidRDefault="009146F8" w:rsidP="00A52DBA">
            <w:pPr>
              <w:rPr>
                <w:color w:val="000000"/>
                <w:szCs w:val="22"/>
              </w:rPr>
            </w:pPr>
            <w:r w:rsidRPr="004F107D">
              <w:rPr>
                <w:color w:val="000000"/>
                <w:szCs w:val="22"/>
              </w:rPr>
              <w:t xml:space="preserve">Er is aandacht voor het mogelijke spanningsveld tussen centrale en decentrale aansturingsmechanismen. Dit betekent o.a. aangepaste communicatie, </w:t>
            </w:r>
            <w:proofErr w:type="spellStart"/>
            <w:r w:rsidRPr="004F107D">
              <w:rPr>
                <w:color w:val="000000"/>
                <w:szCs w:val="22"/>
              </w:rPr>
              <w:t>informatieuitwisseling</w:t>
            </w:r>
            <w:proofErr w:type="spellEnd"/>
            <w:r w:rsidRPr="004F107D">
              <w:rPr>
                <w:color w:val="000000"/>
                <w:szCs w:val="22"/>
              </w:rPr>
              <w:t xml:space="preserve">, </w:t>
            </w:r>
            <w:proofErr w:type="spellStart"/>
            <w:r w:rsidRPr="004F107D">
              <w:rPr>
                <w:color w:val="000000"/>
                <w:szCs w:val="22"/>
              </w:rPr>
              <w:t>toezichtsmechanismen</w:t>
            </w:r>
            <w:proofErr w:type="spellEnd"/>
            <w:r w:rsidRPr="004F107D">
              <w:rPr>
                <w:color w:val="000000"/>
                <w:szCs w:val="22"/>
              </w:rPr>
              <w:t xml:space="preserve"> en verantwoordingsvereisten.</w:t>
            </w:r>
          </w:p>
          <w:p w:rsidR="009146F8" w:rsidRPr="004F107D" w:rsidRDefault="009146F8" w:rsidP="00A52DBA">
            <w:pPr>
              <w:rPr>
                <w:color w:val="000000"/>
                <w:szCs w:val="22"/>
              </w:rPr>
            </w:pPr>
          </w:p>
          <w:p w:rsidR="009146F8" w:rsidRPr="004F107D" w:rsidRDefault="009146F8" w:rsidP="00A52DBA">
            <w:pPr>
              <w:rPr>
                <w:color w:val="000000"/>
                <w:szCs w:val="22"/>
              </w:rPr>
            </w:pPr>
            <w:r w:rsidRPr="004F107D">
              <w:rPr>
                <w:color w:val="000000"/>
                <w:szCs w:val="22"/>
              </w:rPr>
              <w:t xml:space="preserve">Ook zijn er duidelijke afspraken over bevoegdheidsafbakening, </w:t>
            </w:r>
            <w:proofErr w:type="spellStart"/>
            <w:r w:rsidRPr="004F107D">
              <w:rPr>
                <w:color w:val="000000"/>
                <w:szCs w:val="22"/>
              </w:rPr>
              <w:t>informatieuitwisseling</w:t>
            </w:r>
            <w:proofErr w:type="spellEnd"/>
            <w:r w:rsidRPr="004F107D">
              <w:rPr>
                <w:color w:val="000000"/>
                <w:szCs w:val="22"/>
              </w:rPr>
              <w:t xml:space="preserve"> en communicatie tussen de verschillende diensten/agentschappen/… .</w:t>
            </w:r>
          </w:p>
        </w:tc>
        <w:tc>
          <w:tcPr>
            <w:tcW w:w="1989" w:type="dxa"/>
          </w:tcPr>
          <w:p w:rsidR="009146F8" w:rsidRPr="004F107D" w:rsidRDefault="009146F8" w:rsidP="00A52DBA">
            <w:pPr>
              <w:rPr>
                <w:color w:val="000000"/>
                <w:szCs w:val="22"/>
              </w:rPr>
            </w:pPr>
            <w:r w:rsidRPr="004F107D">
              <w:rPr>
                <w:color w:val="000000"/>
                <w:szCs w:val="22"/>
              </w:rPr>
              <w:t>Samenwerkings-</w:t>
            </w:r>
            <w:proofErr w:type="spellStart"/>
            <w:r w:rsidRPr="004F107D">
              <w:rPr>
                <w:color w:val="000000"/>
                <w:szCs w:val="22"/>
              </w:rPr>
              <w:t>protocols</w:t>
            </w:r>
            <w:proofErr w:type="spellEnd"/>
          </w:p>
          <w:p w:rsidR="009146F8" w:rsidRPr="004F107D" w:rsidRDefault="009146F8" w:rsidP="00A52DBA">
            <w:pPr>
              <w:rPr>
                <w:color w:val="000000"/>
                <w:szCs w:val="22"/>
              </w:rPr>
            </w:pPr>
            <w:r w:rsidRPr="004F107D">
              <w:rPr>
                <w:color w:val="000000"/>
                <w:szCs w:val="22"/>
              </w:rPr>
              <w:t>Aangepaste informatiekanalen</w:t>
            </w:r>
          </w:p>
        </w:tc>
        <w:tc>
          <w:tcPr>
            <w:tcW w:w="4957" w:type="dxa"/>
          </w:tcPr>
          <w:p w:rsidR="009146F8" w:rsidRPr="004F107D" w:rsidRDefault="009146F8" w:rsidP="00A52DBA">
            <w:pPr>
              <w:rPr>
                <w:color w:val="000000"/>
                <w:szCs w:val="22"/>
              </w:rPr>
            </w:pPr>
          </w:p>
        </w:tc>
      </w:tr>
      <w:tr w:rsidR="009146F8" w:rsidRPr="004F107D" w:rsidTr="009146F8">
        <w:trPr>
          <w:cantSplit/>
        </w:trPr>
        <w:tc>
          <w:tcPr>
            <w:tcW w:w="2448" w:type="dxa"/>
          </w:tcPr>
          <w:p w:rsidR="009146F8" w:rsidRPr="004F107D" w:rsidRDefault="009146F8" w:rsidP="00A52DBA">
            <w:pPr>
              <w:rPr>
                <w:color w:val="000000"/>
                <w:szCs w:val="22"/>
              </w:rPr>
            </w:pPr>
            <w:r w:rsidRPr="004F107D">
              <w:rPr>
                <w:color w:val="000000"/>
                <w:szCs w:val="22"/>
              </w:rPr>
              <w:t>Detectie van anomalieën</w:t>
            </w:r>
          </w:p>
        </w:tc>
        <w:tc>
          <w:tcPr>
            <w:tcW w:w="5031" w:type="dxa"/>
          </w:tcPr>
          <w:p w:rsidR="009146F8" w:rsidRPr="004F107D" w:rsidRDefault="009146F8" w:rsidP="00A52DBA">
            <w:pPr>
              <w:rPr>
                <w:color w:val="000000"/>
                <w:szCs w:val="22"/>
              </w:rPr>
            </w:pPr>
            <w:r w:rsidRPr="004F107D">
              <w:rPr>
                <w:color w:val="000000"/>
                <w:szCs w:val="22"/>
              </w:rPr>
              <w:t>Binnen de organisatie zijn de nodige exceptierapporteringen, procedures en data-analysemechanismen geïmplementeerd om afwijkingen van normale patronen te detecteren.</w:t>
            </w:r>
          </w:p>
        </w:tc>
        <w:tc>
          <w:tcPr>
            <w:tcW w:w="1989" w:type="dxa"/>
          </w:tcPr>
          <w:p w:rsidR="009146F8" w:rsidRPr="004F107D" w:rsidRDefault="009146F8" w:rsidP="00A52DBA">
            <w:pPr>
              <w:rPr>
                <w:color w:val="000000"/>
                <w:szCs w:val="22"/>
              </w:rPr>
            </w:pPr>
            <w:r w:rsidRPr="004F107D">
              <w:rPr>
                <w:color w:val="000000"/>
                <w:szCs w:val="22"/>
              </w:rPr>
              <w:t>Detectierapporten met opvolging</w:t>
            </w:r>
          </w:p>
        </w:tc>
        <w:tc>
          <w:tcPr>
            <w:tcW w:w="4957" w:type="dxa"/>
          </w:tcPr>
          <w:p w:rsidR="009146F8" w:rsidRPr="004F107D" w:rsidRDefault="009146F8" w:rsidP="00A52DBA">
            <w:pPr>
              <w:rPr>
                <w:color w:val="000000"/>
                <w:szCs w:val="22"/>
              </w:rPr>
            </w:pPr>
          </w:p>
        </w:tc>
      </w:tr>
      <w:tr w:rsidR="009146F8" w:rsidRPr="004F107D" w:rsidTr="009146F8">
        <w:trPr>
          <w:cantSplit/>
        </w:trPr>
        <w:tc>
          <w:tcPr>
            <w:tcW w:w="2448" w:type="dxa"/>
          </w:tcPr>
          <w:p w:rsidR="009146F8" w:rsidRPr="004F107D" w:rsidRDefault="009146F8" w:rsidP="00A52DBA">
            <w:pPr>
              <w:rPr>
                <w:color w:val="000000"/>
                <w:szCs w:val="22"/>
              </w:rPr>
            </w:pPr>
            <w:r w:rsidRPr="004F107D">
              <w:rPr>
                <w:color w:val="000000"/>
                <w:szCs w:val="22"/>
              </w:rPr>
              <w:t>Omgaan met belanghebbenden / derden</w:t>
            </w:r>
          </w:p>
        </w:tc>
        <w:tc>
          <w:tcPr>
            <w:tcW w:w="5031" w:type="dxa"/>
          </w:tcPr>
          <w:p w:rsidR="009146F8" w:rsidRPr="004F107D" w:rsidRDefault="009146F8" w:rsidP="00A52DBA">
            <w:pPr>
              <w:rPr>
                <w:color w:val="000000"/>
                <w:szCs w:val="22"/>
              </w:rPr>
            </w:pPr>
            <w:r w:rsidRPr="004F107D">
              <w:rPr>
                <w:color w:val="000000"/>
                <w:szCs w:val="22"/>
              </w:rPr>
              <w:t>Ook wanneer belanghebbenden / derden worden ingeschakeld, worden voor hen alle maatregelen voorzien om integer handelen te bevorderen. (Dit geldt ook voor het inzetten van leveranciers.)</w:t>
            </w:r>
          </w:p>
        </w:tc>
        <w:tc>
          <w:tcPr>
            <w:tcW w:w="1989" w:type="dxa"/>
          </w:tcPr>
          <w:p w:rsidR="009146F8" w:rsidRPr="004F107D" w:rsidRDefault="009146F8" w:rsidP="00A52DBA">
            <w:pPr>
              <w:rPr>
                <w:color w:val="000000"/>
                <w:szCs w:val="22"/>
              </w:rPr>
            </w:pPr>
            <w:r w:rsidRPr="004F107D">
              <w:rPr>
                <w:color w:val="000000"/>
                <w:szCs w:val="22"/>
              </w:rPr>
              <w:t>Beschikbaarheid bezoekers-brochures. Contractuele afspraken m.b.t. integer handelen</w:t>
            </w:r>
          </w:p>
        </w:tc>
        <w:tc>
          <w:tcPr>
            <w:tcW w:w="4957" w:type="dxa"/>
          </w:tcPr>
          <w:p w:rsidR="00D22EB2" w:rsidRPr="004F107D" w:rsidRDefault="00D22EB2" w:rsidP="00624813">
            <w:pPr>
              <w:rPr>
                <w:color w:val="000000"/>
                <w:szCs w:val="22"/>
              </w:rPr>
            </w:pPr>
          </w:p>
        </w:tc>
      </w:tr>
    </w:tbl>
    <w:p w:rsidR="001A235C" w:rsidRPr="004F107D" w:rsidRDefault="001A235C" w:rsidP="001A235C">
      <w:pPr>
        <w:rPr>
          <w:color w:val="000000"/>
          <w:szCs w:val="22"/>
        </w:rPr>
      </w:pPr>
    </w:p>
    <w:p w:rsidR="001A235C" w:rsidRPr="00F37516" w:rsidRDefault="001A235C" w:rsidP="00F37516">
      <w:pPr>
        <w:pStyle w:val="Kop2"/>
      </w:pPr>
      <w:bookmarkStart w:id="17" w:name="_Toc337128068"/>
      <w:r w:rsidRPr="00F37516">
        <w:lastRenderedPageBreak/>
        <w:t>HRM</w:t>
      </w:r>
      <w:bookmarkEnd w:id="17"/>
    </w:p>
    <w:p w:rsidR="001A235C" w:rsidRPr="004F107D" w:rsidRDefault="001A235C" w:rsidP="001A235C">
      <w:pPr>
        <w:keepNext/>
        <w:rPr>
          <w:color w:val="000000"/>
          <w:szCs w:val="22"/>
        </w:rPr>
      </w:pPr>
    </w:p>
    <w:tbl>
      <w:tblPr>
        <w:tblW w:w="14425"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48"/>
        <w:gridCol w:w="5031"/>
        <w:gridCol w:w="1989"/>
        <w:gridCol w:w="4957"/>
      </w:tblGrid>
      <w:tr w:rsidR="00740B4C" w:rsidRPr="004F107D" w:rsidTr="00740B4C">
        <w:trPr>
          <w:cantSplit/>
          <w:tblHeader/>
        </w:trPr>
        <w:tc>
          <w:tcPr>
            <w:tcW w:w="2448" w:type="dxa"/>
          </w:tcPr>
          <w:p w:rsidR="00740B4C" w:rsidRPr="004F107D" w:rsidRDefault="00740B4C" w:rsidP="00A52DBA">
            <w:pPr>
              <w:keepNext/>
              <w:rPr>
                <w:b/>
                <w:color w:val="000000"/>
                <w:szCs w:val="22"/>
              </w:rPr>
            </w:pPr>
            <w:r w:rsidRPr="004F107D">
              <w:rPr>
                <w:b/>
                <w:color w:val="000000"/>
                <w:szCs w:val="22"/>
              </w:rPr>
              <w:t>Controledoelstelling</w:t>
            </w:r>
          </w:p>
        </w:tc>
        <w:tc>
          <w:tcPr>
            <w:tcW w:w="5031" w:type="dxa"/>
          </w:tcPr>
          <w:p w:rsidR="00740B4C" w:rsidRPr="004F107D" w:rsidRDefault="00740B4C" w:rsidP="00A52DBA">
            <w:pPr>
              <w:keepNext/>
              <w:rPr>
                <w:b/>
                <w:color w:val="000000"/>
                <w:szCs w:val="22"/>
              </w:rPr>
            </w:pPr>
            <w:r w:rsidRPr="004F107D">
              <w:rPr>
                <w:b/>
                <w:color w:val="000000"/>
                <w:szCs w:val="22"/>
              </w:rPr>
              <w:t>Randvoorwaarden, maatregelen en vragen</w:t>
            </w:r>
          </w:p>
        </w:tc>
        <w:tc>
          <w:tcPr>
            <w:tcW w:w="1989" w:type="dxa"/>
          </w:tcPr>
          <w:p w:rsidR="00740B4C" w:rsidRPr="004F107D" w:rsidRDefault="00740B4C" w:rsidP="00A52DBA">
            <w:pPr>
              <w:keepNext/>
              <w:rPr>
                <w:b/>
                <w:color w:val="000000"/>
                <w:szCs w:val="22"/>
              </w:rPr>
            </w:pPr>
            <w:r w:rsidRPr="004F107D">
              <w:rPr>
                <w:b/>
                <w:color w:val="000000"/>
                <w:szCs w:val="22"/>
              </w:rPr>
              <w:t>Mogelijke resultaten / concretiseringen</w:t>
            </w:r>
          </w:p>
        </w:tc>
        <w:tc>
          <w:tcPr>
            <w:tcW w:w="4957" w:type="dxa"/>
          </w:tcPr>
          <w:p w:rsidR="00740B4C" w:rsidRPr="004F107D" w:rsidRDefault="00740B4C" w:rsidP="00A52DBA">
            <w:pPr>
              <w:keepNext/>
              <w:rPr>
                <w:b/>
                <w:color w:val="000000"/>
                <w:szCs w:val="22"/>
              </w:rPr>
            </w:pPr>
            <w:r>
              <w:rPr>
                <w:b/>
                <w:color w:val="000000"/>
                <w:szCs w:val="22"/>
              </w:rPr>
              <w:t>Beheersmaatregel IAVA</w:t>
            </w:r>
          </w:p>
        </w:tc>
      </w:tr>
      <w:tr w:rsidR="00740B4C" w:rsidRPr="004F107D" w:rsidTr="00740B4C">
        <w:trPr>
          <w:cantSplit/>
        </w:trPr>
        <w:tc>
          <w:tcPr>
            <w:tcW w:w="2448" w:type="dxa"/>
          </w:tcPr>
          <w:p w:rsidR="00740B4C" w:rsidRPr="004F107D" w:rsidRDefault="00740B4C" w:rsidP="00A52DBA">
            <w:pPr>
              <w:rPr>
                <w:color w:val="000000"/>
                <w:szCs w:val="22"/>
              </w:rPr>
            </w:pPr>
            <w:r w:rsidRPr="004F107D">
              <w:rPr>
                <w:color w:val="000000"/>
                <w:szCs w:val="22"/>
              </w:rPr>
              <w:t>Integer aanwerven</w:t>
            </w:r>
          </w:p>
        </w:tc>
        <w:tc>
          <w:tcPr>
            <w:tcW w:w="5031" w:type="dxa"/>
          </w:tcPr>
          <w:p w:rsidR="00740B4C" w:rsidRPr="004F107D" w:rsidRDefault="00740B4C" w:rsidP="00A52DBA">
            <w:pPr>
              <w:rPr>
                <w:color w:val="000000"/>
                <w:szCs w:val="22"/>
              </w:rPr>
            </w:pPr>
            <w:r w:rsidRPr="004F107D">
              <w:rPr>
                <w:color w:val="000000"/>
                <w:szCs w:val="22"/>
              </w:rPr>
              <w:t xml:space="preserve">De kandidaten worden geselecteerd op basis van een objectieve selectieprocedure en van vooraf bepaalde objectieve criteria die afgeleid zijn van de functiebeschrijving, de vier </w:t>
            </w:r>
            <w:proofErr w:type="spellStart"/>
            <w:r w:rsidRPr="004F107D">
              <w:rPr>
                <w:color w:val="000000"/>
                <w:szCs w:val="22"/>
              </w:rPr>
              <w:t>waardengebonden</w:t>
            </w:r>
            <w:proofErr w:type="spellEnd"/>
            <w:r w:rsidRPr="004F107D">
              <w:rPr>
                <w:color w:val="000000"/>
                <w:szCs w:val="22"/>
              </w:rPr>
              <w:t xml:space="preserve"> competenties  van de Vlaamse overheid en het doelgroepenbeleid van de Vlaamse Regering. Hierbij wordt voldoende aandacht geschonken aan de waarden van de organisatie en de integriteitsvereisten van de functie.</w:t>
            </w:r>
          </w:p>
          <w:p w:rsidR="00740B4C" w:rsidRPr="004F107D" w:rsidRDefault="00740B4C" w:rsidP="00A52DBA">
            <w:pPr>
              <w:rPr>
                <w:color w:val="000000"/>
                <w:szCs w:val="22"/>
              </w:rPr>
            </w:pPr>
          </w:p>
          <w:p w:rsidR="00740B4C" w:rsidRPr="004F107D" w:rsidRDefault="00740B4C" w:rsidP="00A52DBA">
            <w:pPr>
              <w:rPr>
                <w:color w:val="000000"/>
                <w:szCs w:val="22"/>
              </w:rPr>
            </w:pPr>
            <w:r w:rsidRPr="004F107D">
              <w:rPr>
                <w:color w:val="000000"/>
                <w:szCs w:val="22"/>
              </w:rPr>
              <w:t>Het aanwervingsbeleid en de selectieprocedures respecteren minimaal de waarborgen die zijn voorzien in het van toepassing zijnde personeelsstatuut.</w:t>
            </w:r>
          </w:p>
        </w:tc>
        <w:tc>
          <w:tcPr>
            <w:tcW w:w="1989" w:type="dxa"/>
          </w:tcPr>
          <w:p w:rsidR="00740B4C" w:rsidRPr="004F107D" w:rsidRDefault="00740B4C" w:rsidP="00A52DBA">
            <w:pPr>
              <w:rPr>
                <w:color w:val="000000"/>
                <w:szCs w:val="22"/>
              </w:rPr>
            </w:pPr>
            <w:r w:rsidRPr="004F107D">
              <w:rPr>
                <w:color w:val="000000"/>
                <w:szCs w:val="22"/>
              </w:rPr>
              <w:t xml:space="preserve">Communicatie van deontologische code, gedragsregels, waarden en normen op de website en verwijzing hiernaar in het vacaturebericht en de </w:t>
            </w:r>
            <w:proofErr w:type="spellStart"/>
            <w:r w:rsidRPr="004F107D">
              <w:rPr>
                <w:color w:val="000000"/>
                <w:szCs w:val="22"/>
              </w:rPr>
              <w:t>functie-beschrijving</w:t>
            </w:r>
            <w:proofErr w:type="spellEnd"/>
          </w:p>
        </w:tc>
        <w:tc>
          <w:tcPr>
            <w:tcW w:w="4957" w:type="dxa"/>
          </w:tcPr>
          <w:p w:rsidR="0032210D" w:rsidRPr="004F107D" w:rsidRDefault="0032210D" w:rsidP="00AF29B4">
            <w:pPr>
              <w:rPr>
                <w:color w:val="000000"/>
                <w:szCs w:val="22"/>
              </w:rPr>
            </w:pPr>
          </w:p>
        </w:tc>
      </w:tr>
      <w:tr w:rsidR="00740B4C" w:rsidRPr="004F107D" w:rsidTr="00740B4C">
        <w:trPr>
          <w:cantSplit/>
        </w:trPr>
        <w:tc>
          <w:tcPr>
            <w:tcW w:w="2448" w:type="dxa"/>
          </w:tcPr>
          <w:p w:rsidR="00740B4C" w:rsidRPr="004F107D" w:rsidRDefault="00740B4C" w:rsidP="00A52DBA">
            <w:pPr>
              <w:rPr>
                <w:color w:val="000000"/>
                <w:szCs w:val="22"/>
              </w:rPr>
            </w:pPr>
            <w:r w:rsidRPr="004F107D">
              <w:rPr>
                <w:color w:val="000000"/>
                <w:szCs w:val="22"/>
              </w:rPr>
              <w:t>Aandacht voor integriteit bij selectie en werving.</w:t>
            </w:r>
          </w:p>
        </w:tc>
        <w:tc>
          <w:tcPr>
            <w:tcW w:w="5031" w:type="dxa"/>
          </w:tcPr>
          <w:p w:rsidR="00740B4C" w:rsidRPr="004F107D" w:rsidRDefault="00740B4C" w:rsidP="00A52DBA">
            <w:pPr>
              <w:rPr>
                <w:color w:val="000000"/>
                <w:szCs w:val="22"/>
              </w:rPr>
            </w:pPr>
            <w:r w:rsidRPr="004F107D">
              <w:rPr>
                <w:color w:val="000000"/>
                <w:szCs w:val="22"/>
              </w:rPr>
              <w:t>Reeds bij selectie en werving wordt aandacht geschonken aan waarden en integriteitsvereisten.</w:t>
            </w:r>
          </w:p>
        </w:tc>
        <w:tc>
          <w:tcPr>
            <w:tcW w:w="1989" w:type="dxa"/>
          </w:tcPr>
          <w:p w:rsidR="00740B4C" w:rsidRPr="004F107D" w:rsidRDefault="00740B4C" w:rsidP="00A52DBA">
            <w:pPr>
              <w:rPr>
                <w:color w:val="000000"/>
                <w:szCs w:val="22"/>
              </w:rPr>
            </w:pPr>
            <w:r w:rsidRPr="004F107D">
              <w:rPr>
                <w:color w:val="000000"/>
                <w:szCs w:val="22"/>
              </w:rPr>
              <w:t>Aangepaste advertenties</w:t>
            </w:r>
          </w:p>
          <w:p w:rsidR="00740B4C" w:rsidRPr="004F107D" w:rsidRDefault="00740B4C" w:rsidP="00A52DBA">
            <w:pPr>
              <w:rPr>
                <w:color w:val="000000"/>
                <w:szCs w:val="22"/>
              </w:rPr>
            </w:pPr>
            <w:r w:rsidRPr="004F107D">
              <w:rPr>
                <w:color w:val="000000"/>
                <w:szCs w:val="22"/>
              </w:rPr>
              <w:t>Aangepaste selectieproeven</w:t>
            </w:r>
          </w:p>
        </w:tc>
        <w:tc>
          <w:tcPr>
            <w:tcW w:w="4957" w:type="dxa"/>
          </w:tcPr>
          <w:p w:rsidR="00740B4C" w:rsidRPr="004F107D" w:rsidRDefault="00740B4C" w:rsidP="00AA4C39">
            <w:pPr>
              <w:rPr>
                <w:color w:val="000000"/>
                <w:szCs w:val="22"/>
              </w:rPr>
            </w:pPr>
          </w:p>
        </w:tc>
      </w:tr>
      <w:tr w:rsidR="00740B4C" w:rsidRPr="004F107D" w:rsidTr="00740B4C">
        <w:trPr>
          <w:cantSplit/>
        </w:trPr>
        <w:tc>
          <w:tcPr>
            <w:tcW w:w="2448" w:type="dxa"/>
          </w:tcPr>
          <w:p w:rsidR="00740B4C" w:rsidRPr="004F107D" w:rsidRDefault="00740B4C" w:rsidP="00A52DBA">
            <w:pPr>
              <w:rPr>
                <w:color w:val="000000"/>
                <w:szCs w:val="22"/>
              </w:rPr>
            </w:pPr>
            <w:r w:rsidRPr="004F107D">
              <w:rPr>
                <w:color w:val="000000"/>
                <w:szCs w:val="22"/>
              </w:rPr>
              <w:t>Integere functiebeschrijvingen</w:t>
            </w:r>
          </w:p>
        </w:tc>
        <w:tc>
          <w:tcPr>
            <w:tcW w:w="5031" w:type="dxa"/>
          </w:tcPr>
          <w:p w:rsidR="00740B4C" w:rsidRPr="004F107D" w:rsidRDefault="00740B4C" w:rsidP="00A52DBA">
            <w:pPr>
              <w:rPr>
                <w:color w:val="000000"/>
                <w:szCs w:val="22"/>
              </w:rPr>
            </w:pPr>
            <w:r w:rsidRPr="004F107D">
              <w:rPr>
                <w:color w:val="000000"/>
                <w:szCs w:val="22"/>
              </w:rPr>
              <w:t>Taken, verantwoordelijkheden, integriteits-vereisten, verantwoordingsvereisten, … zijn duidelijk vastgelegd in concrete functiebeschrijvingen die overeenstemmen met de werkelijke functie van het betrokken personeelslid.</w:t>
            </w:r>
          </w:p>
        </w:tc>
        <w:tc>
          <w:tcPr>
            <w:tcW w:w="1989" w:type="dxa"/>
          </w:tcPr>
          <w:p w:rsidR="00740B4C" w:rsidRPr="004F107D" w:rsidRDefault="00740B4C" w:rsidP="00A52DBA">
            <w:pPr>
              <w:rPr>
                <w:color w:val="000000"/>
                <w:szCs w:val="22"/>
              </w:rPr>
            </w:pPr>
            <w:r w:rsidRPr="004F107D">
              <w:rPr>
                <w:color w:val="000000"/>
                <w:szCs w:val="22"/>
              </w:rPr>
              <w:t>De waarden-gebonden competenties worden expliciet besproken met de personeelsleden.</w:t>
            </w:r>
          </w:p>
        </w:tc>
        <w:tc>
          <w:tcPr>
            <w:tcW w:w="4957" w:type="dxa"/>
          </w:tcPr>
          <w:p w:rsidR="00AF29B4" w:rsidRPr="004F107D" w:rsidRDefault="00AF29B4" w:rsidP="00A52DBA">
            <w:pPr>
              <w:rPr>
                <w:color w:val="000000"/>
                <w:szCs w:val="22"/>
              </w:rPr>
            </w:pPr>
          </w:p>
        </w:tc>
      </w:tr>
      <w:tr w:rsidR="00740B4C" w:rsidRPr="004F107D" w:rsidTr="00740B4C">
        <w:trPr>
          <w:cantSplit/>
        </w:trPr>
        <w:tc>
          <w:tcPr>
            <w:tcW w:w="2448" w:type="dxa"/>
          </w:tcPr>
          <w:p w:rsidR="00740B4C" w:rsidRPr="004F107D" w:rsidRDefault="00740B4C" w:rsidP="00A52DBA">
            <w:pPr>
              <w:rPr>
                <w:color w:val="000000"/>
                <w:szCs w:val="22"/>
              </w:rPr>
            </w:pPr>
            <w:r w:rsidRPr="004F107D">
              <w:rPr>
                <w:color w:val="000000"/>
                <w:szCs w:val="22"/>
              </w:rPr>
              <w:lastRenderedPageBreak/>
              <w:t>Er is een aangepast introductietraject zodat ook nieuwe medewerkers weten waaraan ze zich moeten houden en getraind en ondersteund worden om beter te kunnen omgaan met moeilijke/dilemma-situaties.</w:t>
            </w:r>
          </w:p>
        </w:tc>
        <w:tc>
          <w:tcPr>
            <w:tcW w:w="5031" w:type="dxa"/>
          </w:tcPr>
          <w:p w:rsidR="00740B4C" w:rsidRPr="004F107D" w:rsidRDefault="00740B4C" w:rsidP="00A52DBA">
            <w:pPr>
              <w:rPr>
                <w:color w:val="000000"/>
                <w:szCs w:val="22"/>
              </w:rPr>
            </w:pPr>
            <w:r w:rsidRPr="004F107D">
              <w:rPr>
                <w:color w:val="000000"/>
                <w:szCs w:val="22"/>
              </w:rPr>
              <w:t>Bij indiensttreding krijgen nieuwe medewerkers uitleg over wat het betekent om een “goed en integer ambtenaar” te zijn. Ook wordt duidelijk gemaakt waar men terecht kan voor het bespreken van moeilijke situaties en dilemma’s. Bovendien wordt hen de tijd en de mogelijkheden gegeven om kennis te nemen van de in het verleden binnen de organisatie eerder opgedane ervaringen (Deze eerdere ervaringen dienen daartoe geregeld verzameld en bijgehouden te worden).</w:t>
            </w:r>
          </w:p>
          <w:p w:rsidR="00740B4C" w:rsidRPr="004F107D" w:rsidRDefault="00740B4C" w:rsidP="00A52DBA">
            <w:pPr>
              <w:rPr>
                <w:color w:val="000000"/>
                <w:szCs w:val="22"/>
              </w:rPr>
            </w:pPr>
          </w:p>
          <w:p w:rsidR="00740B4C" w:rsidRPr="004F107D" w:rsidRDefault="00740B4C" w:rsidP="00A52DBA">
            <w:pPr>
              <w:rPr>
                <w:color w:val="000000"/>
                <w:szCs w:val="22"/>
              </w:rPr>
            </w:pPr>
            <w:r w:rsidRPr="004F107D">
              <w:rPr>
                <w:color w:val="000000"/>
                <w:szCs w:val="22"/>
              </w:rPr>
              <w:t>In de loop van hun introductietraject wordt ook voldoende vorming en training voorzien in morele besluitvormingsmodellen.</w:t>
            </w:r>
          </w:p>
        </w:tc>
        <w:tc>
          <w:tcPr>
            <w:tcW w:w="1989" w:type="dxa"/>
          </w:tcPr>
          <w:p w:rsidR="00740B4C" w:rsidRPr="004F107D" w:rsidRDefault="00740B4C" w:rsidP="00A52DBA">
            <w:pPr>
              <w:rPr>
                <w:color w:val="000000"/>
                <w:szCs w:val="22"/>
              </w:rPr>
            </w:pPr>
            <w:r w:rsidRPr="004F107D">
              <w:rPr>
                <w:color w:val="000000"/>
                <w:szCs w:val="22"/>
              </w:rPr>
              <w:t>Er is een introductie-gesprek.</w:t>
            </w:r>
          </w:p>
          <w:p w:rsidR="00740B4C" w:rsidRPr="00C777E2" w:rsidRDefault="00C9070F" w:rsidP="00A52DBA">
            <w:pPr>
              <w:rPr>
                <w:color w:val="000000"/>
                <w:sz w:val="18"/>
                <w:szCs w:val="22"/>
              </w:rPr>
            </w:pPr>
            <w:r w:rsidRPr="00C777E2">
              <w:rPr>
                <w:color w:val="000000"/>
                <w:szCs w:val="22"/>
              </w:rPr>
              <w:t>Tijdens dit gesprek komt integriteit aan bod.</w:t>
            </w:r>
          </w:p>
          <w:p w:rsidR="00740B4C" w:rsidRPr="00C777E2" w:rsidRDefault="00C9070F" w:rsidP="00A52DBA">
            <w:pPr>
              <w:rPr>
                <w:color w:val="000000"/>
                <w:sz w:val="18"/>
                <w:szCs w:val="22"/>
              </w:rPr>
            </w:pPr>
            <w:r w:rsidRPr="00C777E2">
              <w:rPr>
                <w:color w:val="000000"/>
                <w:szCs w:val="22"/>
              </w:rPr>
              <w:t>Er bestaat een overzicht van in het verleden opgedane ervaringen.</w:t>
            </w:r>
          </w:p>
          <w:p w:rsidR="00740B4C" w:rsidRPr="004F107D" w:rsidRDefault="00C9070F" w:rsidP="00A52DBA">
            <w:pPr>
              <w:rPr>
                <w:color w:val="000000"/>
                <w:szCs w:val="22"/>
              </w:rPr>
            </w:pPr>
            <w:r w:rsidRPr="00C777E2">
              <w:rPr>
                <w:color w:val="000000"/>
                <w:szCs w:val="22"/>
              </w:rPr>
              <w:t>Het introductie-traject voorziet vorming omtrent morele besluit-vormings-modellen.</w:t>
            </w:r>
          </w:p>
        </w:tc>
        <w:tc>
          <w:tcPr>
            <w:tcW w:w="4957" w:type="dxa"/>
          </w:tcPr>
          <w:p w:rsidR="00740B4C" w:rsidRPr="004F107D" w:rsidRDefault="00740B4C" w:rsidP="00A52DBA">
            <w:pPr>
              <w:rPr>
                <w:color w:val="000000"/>
                <w:szCs w:val="22"/>
              </w:rPr>
            </w:pPr>
          </w:p>
        </w:tc>
      </w:tr>
      <w:tr w:rsidR="00740B4C" w:rsidRPr="004F107D" w:rsidTr="00740B4C">
        <w:trPr>
          <w:cantSplit/>
        </w:trPr>
        <w:tc>
          <w:tcPr>
            <w:tcW w:w="2448" w:type="dxa"/>
          </w:tcPr>
          <w:p w:rsidR="00740B4C" w:rsidRPr="004F107D" w:rsidRDefault="00740B4C" w:rsidP="00A52DBA">
            <w:pPr>
              <w:rPr>
                <w:color w:val="000000"/>
                <w:szCs w:val="22"/>
              </w:rPr>
            </w:pPr>
            <w:r w:rsidRPr="004F107D">
              <w:rPr>
                <w:color w:val="000000"/>
                <w:szCs w:val="22"/>
              </w:rPr>
              <w:t>Alle medewerkers worden ondersteund om te kunnen omgaan met moeilijke situaties of dilemma’s.</w:t>
            </w:r>
          </w:p>
        </w:tc>
        <w:tc>
          <w:tcPr>
            <w:tcW w:w="5031" w:type="dxa"/>
          </w:tcPr>
          <w:p w:rsidR="00740B4C" w:rsidRPr="004F107D" w:rsidRDefault="00740B4C" w:rsidP="00A52DBA">
            <w:pPr>
              <w:rPr>
                <w:color w:val="000000"/>
                <w:szCs w:val="22"/>
              </w:rPr>
            </w:pPr>
            <w:r w:rsidRPr="004F107D">
              <w:rPr>
                <w:color w:val="000000"/>
                <w:szCs w:val="22"/>
              </w:rPr>
              <w:t>Alle medewerkers weten wat kan en wat niet kan. Deze afspraken zijn zoveel mogelijk formeel vastgelegd. De medewerkers weten bij twijfel waar ze terecht kunnen om dit te bespreken.</w:t>
            </w:r>
          </w:p>
          <w:p w:rsidR="00740B4C" w:rsidRPr="004F107D" w:rsidRDefault="00740B4C" w:rsidP="00A52DBA">
            <w:pPr>
              <w:rPr>
                <w:color w:val="000000"/>
                <w:szCs w:val="22"/>
              </w:rPr>
            </w:pPr>
            <w:r w:rsidRPr="004F107D">
              <w:rPr>
                <w:color w:val="000000"/>
                <w:szCs w:val="22"/>
              </w:rPr>
              <w:t>Via vorming omtrent morele besluitvormingsmodellen, via groepsbesprekingen van moeilijke situaties en via dilemmatrainingen worden mensen beter gewapend om zelf met moeilijke situaties te kunnen omgaan.</w:t>
            </w:r>
          </w:p>
        </w:tc>
        <w:tc>
          <w:tcPr>
            <w:tcW w:w="1989" w:type="dxa"/>
          </w:tcPr>
          <w:p w:rsidR="00740B4C" w:rsidRPr="004F107D" w:rsidRDefault="00740B4C" w:rsidP="00A52DBA">
            <w:pPr>
              <w:rPr>
                <w:color w:val="000000"/>
                <w:szCs w:val="22"/>
              </w:rPr>
            </w:pPr>
            <w:r w:rsidRPr="004F107D">
              <w:rPr>
                <w:color w:val="000000"/>
                <w:szCs w:val="22"/>
              </w:rPr>
              <w:t xml:space="preserve"> Er zijn duidelijke afspraken over wat kan en wat niet kan.</w:t>
            </w:r>
          </w:p>
          <w:p w:rsidR="00740B4C" w:rsidRPr="004F107D" w:rsidRDefault="00740B4C" w:rsidP="00A52DBA">
            <w:pPr>
              <w:rPr>
                <w:color w:val="000000"/>
                <w:szCs w:val="22"/>
              </w:rPr>
            </w:pPr>
            <w:r w:rsidRPr="004F107D">
              <w:rPr>
                <w:color w:val="000000"/>
                <w:szCs w:val="22"/>
              </w:rPr>
              <w:t>Vorming omtrent morele besluitvormings-modellen en dilemma-trainingen.</w:t>
            </w:r>
          </w:p>
        </w:tc>
        <w:tc>
          <w:tcPr>
            <w:tcW w:w="4957" w:type="dxa"/>
          </w:tcPr>
          <w:p w:rsidR="00DB198E" w:rsidRPr="00DB198E" w:rsidRDefault="00DB198E" w:rsidP="00DB198E">
            <w:pPr>
              <w:rPr>
                <w:color w:val="000000"/>
                <w:szCs w:val="22"/>
              </w:rPr>
            </w:pPr>
          </w:p>
        </w:tc>
      </w:tr>
      <w:tr w:rsidR="00740B4C" w:rsidRPr="004F107D" w:rsidTr="00740B4C">
        <w:trPr>
          <w:cantSplit/>
        </w:trPr>
        <w:tc>
          <w:tcPr>
            <w:tcW w:w="2448" w:type="dxa"/>
          </w:tcPr>
          <w:p w:rsidR="00740B4C" w:rsidRPr="004F107D" w:rsidRDefault="00740B4C" w:rsidP="00A52DBA">
            <w:pPr>
              <w:rPr>
                <w:color w:val="000000"/>
                <w:szCs w:val="22"/>
              </w:rPr>
            </w:pPr>
            <w:r w:rsidRPr="004F107D">
              <w:rPr>
                <w:color w:val="000000"/>
                <w:szCs w:val="22"/>
              </w:rPr>
              <w:t>De organisatie ondersteunt haar medewerkers in het omgaan met persoonlijke uitdagingen die een invloed hebben op de werksituatie.</w:t>
            </w:r>
          </w:p>
        </w:tc>
        <w:tc>
          <w:tcPr>
            <w:tcW w:w="5031" w:type="dxa"/>
          </w:tcPr>
          <w:p w:rsidR="00740B4C" w:rsidRPr="004F107D" w:rsidRDefault="00740B4C" w:rsidP="00A52DBA">
            <w:pPr>
              <w:rPr>
                <w:color w:val="000000"/>
                <w:szCs w:val="22"/>
              </w:rPr>
            </w:pPr>
            <w:r w:rsidRPr="004F107D">
              <w:rPr>
                <w:color w:val="000000"/>
                <w:szCs w:val="22"/>
              </w:rPr>
              <w:t>De organisatie heeft een uitgebouwd welzijnsbeleid. Ook voor de omgang met drank- en drugsproblemen is een beleid georganiseerd.</w:t>
            </w:r>
          </w:p>
        </w:tc>
        <w:tc>
          <w:tcPr>
            <w:tcW w:w="1989" w:type="dxa"/>
          </w:tcPr>
          <w:p w:rsidR="00740B4C" w:rsidRPr="004F107D" w:rsidRDefault="00740B4C" w:rsidP="00A52DBA">
            <w:pPr>
              <w:rPr>
                <w:color w:val="000000"/>
                <w:szCs w:val="22"/>
              </w:rPr>
            </w:pPr>
            <w:r w:rsidRPr="004F107D">
              <w:rPr>
                <w:color w:val="000000"/>
                <w:szCs w:val="22"/>
              </w:rPr>
              <w:t>Er is een formeel welzijnsbeleid.</w:t>
            </w:r>
          </w:p>
          <w:p w:rsidR="00740B4C" w:rsidRPr="004F107D" w:rsidRDefault="00740B4C" w:rsidP="00A52DBA">
            <w:pPr>
              <w:rPr>
                <w:color w:val="000000"/>
                <w:szCs w:val="22"/>
              </w:rPr>
            </w:pPr>
            <w:r w:rsidRPr="004F107D">
              <w:rPr>
                <w:color w:val="000000"/>
                <w:szCs w:val="22"/>
              </w:rPr>
              <w:t xml:space="preserve">Er zijn mogelijkheden tot begeleiding bij persoonlijke sociale problemen. </w:t>
            </w:r>
          </w:p>
        </w:tc>
        <w:tc>
          <w:tcPr>
            <w:tcW w:w="4957" w:type="dxa"/>
          </w:tcPr>
          <w:p w:rsidR="00740B4C" w:rsidRPr="004F107D" w:rsidRDefault="00740B4C" w:rsidP="00A52DBA">
            <w:pPr>
              <w:rPr>
                <w:color w:val="000000"/>
                <w:szCs w:val="22"/>
              </w:rPr>
            </w:pPr>
          </w:p>
        </w:tc>
      </w:tr>
      <w:tr w:rsidR="00740B4C" w:rsidRPr="004F107D" w:rsidTr="00740B4C">
        <w:trPr>
          <w:cantSplit/>
        </w:trPr>
        <w:tc>
          <w:tcPr>
            <w:tcW w:w="2448" w:type="dxa"/>
          </w:tcPr>
          <w:p w:rsidR="00740B4C" w:rsidRPr="004F107D" w:rsidRDefault="00740B4C" w:rsidP="00A52DBA">
            <w:pPr>
              <w:rPr>
                <w:color w:val="000000"/>
                <w:szCs w:val="22"/>
              </w:rPr>
            </w:pPr>
            <w:r w:rsidRPr="004F107D">
              <w:rPr>
                <w:color w:val="000000"/>
                <w:szCs w:val="22"/>
              </w:rPr>
              <w:lastRenderedPageBreak/>
              <w:t>Geregeld wordt de aandacht voor integriteit opgefrist.</w:t>
            </w:r>
          </w:p>
        </w:tc>
        <w:tc>
          <w:tcPr>
            <w:tcW w:w="5031" w:type="dxa"/>
          </w:tcPr>
          <w:p w:rsidR="00740B4C" w:rsidRPr="004F107D" w:rsidRDefault="00740B4C" w:rsidP="00A52DBA">
            <w:pPr>
              <w:rPr>
                <w:color w:val="000000"/>
                <w:szCs w:val="22"/>
              </w:rPr>
            </w:pPr>
            <w:r w:rsidRPr="004F107D">
              <w:rPr>
                <w:color w:val="000000"/>
                <w:szCs w:val="22"/>
              </w:rPr>
              <w:t>Het belang van integriteit komt geregeld aan bod.</w:t>
            </w:r>
          </w:p>
          <w:p w:rsidR="00740B4C" w:rsidRPr="004F107D" w:rsidRDefault="00740B4C" w:rsidP="00A52DBA">
            <w:pPr>
              <w:rPr>
                <w:color w:val="000000"/>
                <w:szCs w:val="22"/>
              </w:rPr>
            </w:pPr>
            <w:r w:rsidRPr="004F107D">
              <w:rPr>
                <w:color w:val="000000"/>
                <w:szCs w:val="22"/>
              </w:rPr>
              <w:t>Moeilijke situaties en dilemma’s worden geregeld besproken.</w:t>
            </w:r>
          </w:p>
        </w:tc>
        <w:tc>
          <w:tcPr>
            <w:tcW w:w="1989" w:type="dxa"/>
          </w:tcPr>
          <w:p w:rsidR="00740B4C" w:rsidRPr="004F107D" w:rsidRDefault="00740B4C" w:rsidP="00A52DBA">
            <w:pPr>
              <w:rPr>
                <w:color w:val="000000"/>
                <w:szCs w:val="22"/>
              </w:rPr>
            </w:pPr>
            <w:r w:rsidRPr="004F107D">
              <w:rPr>
                <w:color w:val="000000"/>
                <w:szCs w:val="22"/>
              </w:rPr>
              <w:t xml:space="preserve"> Er is een afdoende vormingsaanbod.</w:t>
            </w:r>
          </w:p>
          <w:p w:rsidR="00740B4C" w:rsidRPr="004F107D" w:rsidRDefault="00740B4C" w:rsidP="00A52DBA">
            <w:pPr>
              <w:rPr>
                <w:color w:val="000000"/>
                <w:szCs w:val="22"/>
              </w:rPr>
            </w:pPr>
            <w:r w:rsidRPr="004F107D">
              <w:rPr>
                <w:color w:val="000000"/>
                <w:szCs w:val="22"/>
              </w:rPr>
              <w:t>Integriteit komt geregeld onder de aandacht.</w:t>
            </w:r>
          </w:p>
        </w:tc>
        <w:tc>
          <w:tcPr>
            <w:tcW w:w="4957" w:type="dxa"/>
          </w:tcPr>
          <w:p w:rsidR="00740B4C" w:rsidRPr="004F107D" w:rsidRDefault="00740B4C" w:rsidP="00A52DBA">
            <w:pPr>
              <w:rPr>
                <w:color w:val="000000"/>
                <w:szCs w:val="22"/>
              </w:rPr>
            </w:pPr>
          </w:p>
        </w:tc>
      </w:tr>
      <w:tr w:rsidR="00740B4C" w:rsidRPr="004F107D" w:rsidTr="00740B4C">
        <w:trPr>
          <w:cantSplit/>
        </w:trPr>
        <w:tc>
          <w:tcPr>
            <w:tcW w:w="2448" w:type="dxa"/>
          </w:tcPr>
          <w:p w:rsidR="00740B4C" w:rsidRPr="004F107D" w:rsidRDefault="00740B4C" w:rsidP="00A52DBA">
            <w:pPr>
              <w:rPr>
                <w:color w:val="000000"/>
                <w:szCs w:val="22"/>
              </w:rPr>
            </w:pPr>
            <w:r w:rsidRPr="004F107D">
              <w:rPr>
                <w:color w:val="000000"/>
                <w:szCs w:val="22"/>
              </w:rPr>
              <w:t>Ontrading van integriteits-schendingen.</w:t>
            </w:r>
          </w:p>
        </w:tc>
        <w:tc>
          <w:tcPr>
            <w:tcW w:w="5031" w:type="dxa"/>
          </w:tcPr>
          <w:p w:rsidR="00740B4C" w:rsidRPr="004F107D" w:rsidRDefault="00740B4C" w:rsidP="00A52DBA">
            <w:pPr>
              <w:rPr>
                <w:color w:val="000000"/>
                <w:szCs w:val="22"/>
              </w:rPr>
            </w:pPr>
            <w:r w:rsidRPr="004F107D">
              <w:rPr>
                <w:color w:val="000000"/>
                <w:szCs w:val="22"/>
              </w:rPr>
              <w:t>Er is duidelijk bepaald en gecommuniceerd welke de mogelijke sancties zijn bij integriteitsschendingen.</w:t>
            </w:r>
          </w:p>
        </w:tc>
        <w:tc>
          <w:tcPr>
            <w:tcW w:w="1989" w:type="dxa"/>
          </w:tcPr>
          <w:p w:rsidR="00740B4C" w:rsidRPr="004F107D" w:rsidRDefault="00740B4C" w:rsidP="00A52DBA">
            <w:pPr>
              <w:rPr>
                <w:color w:val="000000"/>
                <w:szCs w:val="22"/>
              </w:rPr>
            </w:pPr>
          </w:p>
        </w:tc>
        <w:tc>
          <w:tcPr>
            <w:tcW w:w="4957" w:type="dxa"/>
          </w:tcPr>
          <w:p w:rsidR="00740B4C" w:rsidRPr="004F107D" w:rsidRDefault="00740B4C" w:rsidP="00A52DBA">
            <w:pPr>
              <w:rPr>
                <w:color w:val="000000"/>
                <w:szCs w:val="22"/>
              </w:rPr>
            </w:pPr>
          </w:p>
        </w:tc>
      </w:tr>
      <w:tr w:rsidR="00740B4C" w:rsidRPr="004F107D" w:rsidTr="00740B4C">
        <w:trPr>
          <w:cantSplit/>
        </w:trPr>
        <w:tc>
          <w:tcPr>
            <w:tcW w:w="2448" w:type="dxa"/>
          </w:tcPr>
          <w:p w:rsidR="00740B4C" w:rsidRPr="004F107D" w:rsidRDefault="00740B4C" w:rsidP="00A52DBA">
            <w:pPr>
              <w:rPr>
                <w:color w:val="000000"/>
                <w:szCs w:val="22"/>
              </w:rPr>
            </w:pPr>
            <w:r w:rsidRPr="004F107D">
              <w:rPr>
                <w:color w:val="000000"/>
                <w:szCs w:val="22"/>
              </w:rPr>
              <w:t>Aandacht voor integriteit binnen de jaarlijkse plannings- en evaluatiecyclus.</w:t>
            </w:r>
          </w:p>
        </w:tc>
        <w:tc>
          <w:tcPr>
            <w:tcW w:w="5031" w:type="dxa"/>
          </w:tcPr>
          <w:p w:rsidR="00740B4C" w:rsidRPr="004F107D" w:rsidRDefault="00740B4C" w:rsidP="00A52DBA">
            <w:pPr>
              <w:rPr>
                <w:color w:val="000000"/>
                <w:szCs w:val="22"/>
              </w:rPr>
            </w:pPr>
            <w:r w:rsidRPr="004F107D">
              <w:rPr>
                <w:color w:val="000000"/>
                <w:szCs w:val="22"/>
              </w:rPr>
              <w:t>Er is een objectief systeem voor evaluatie van de personeelsleden waarin ook integriteitsvereisten en integer gedrag aan bod komen. In de praktijk betekent dit dat er tijdens de verschillende momenten van de jaarlijkse plannings- en evaluatiecyclus een toetsing plaats vindt met het functieprofiel en de in de functiebeschrijving vooropgestelde waarden.</w:t>
            </w:r>
          </w:p>
          <w:p w:rsidR="00740B4C" w:rsidRPr="004F107D" w:rsidRDefault="00740B4C" w:rsidP="00A52DBA">
            <w:pPr>
              <w:rPr>
                <w:color w:val="000000"/>
                <w:szCs w:val="22"/>
              </w:rPr>
            </w:pPr>
          </w:p>
          <w:p w:rsidR="00740B4C" w:rsidRPr="004F107D" w:rsidRDefault="00740B4C" w:rsidP="00A52DBA">
            <w:pPr>
              <w:rPr>
                <w:color w:val="000000"/>
                <w:szCs w:val="22"/>
              </w:rPr>
            </w:pPr>
            <w:r w:rsidRPr="004F107D">
              <w:rPr>
                <w:color w:val="000000"/>
                <w:szCs w:val="22"/>
              </w:rPr>
              <w:t>Er wordt binnen de jaarlijkse plannings- en evaluatiecyclus o.a. specifiek gewerkt rond het optimaliseren van de competentie betrouwbaarheid.</w:t>
            </w:r>
          </w:p>
          <w:p w:rsidR="00740B4C" w:rsidRPr="004F107D" w:rsidRDefault="00740B4C" w:rsidP="00A52DBA">
            <w:pPr>
              <w:rPr>
                <w:color w:val="000000"/>
                <w:szCs w:val="22"/>
              </w:rPr>
            </w:pPr>
          </w:p>
          <w:p w:rsidR="00740B4C" w:rsidRPr="004F107D" w:rsidRDefault="00740B4C" w:rsidP="00A52DBA">
            <w:pPr>
              <w:rPr>
                <w:color w:val="000000"/>
                <w:szCs w:val="22"/>
              </w:rPr>
            </w:pPr>
          </w:p>
        </w:tc>
        <w:tc>
          <w:tcPr>
            <w:tcW w:w="1989" w:type="dxa"/>
          </w:tcPr>
          <w:p w:rsidR="00740B4C" w:rsidRPr="004F107D" w:rsidRDefault="00740B4C" w:rsidP="00A52DBA">
            <w:pPr>
              <w:rPr>
                <w:color w:val="000000"/>
                <w:szCs w:val="22"/>
              </w:rPr>
            </w:pPr>
            <w:r w:rsidRPr="004F107D">
              <w:rPr>
                <w:color w:val="000000"/>
                <w:szCs w:val="22"/>
              </w:rPr>
              <w:t>Aandacht voor integriteit in plannings- en evaluatie-documenten.</w:t>
            </w:r>
          </w:p>
          <w:p w:rsidR="00740B4C" w:rsidRPr="004F107D" w:rsidRDefault="00740B4C" w:rsidP="00A52DBA">
            <w:pPr>
              <w:rPr>
                <w:color w:val="000000"/>
                <w:szCs w:val="22"/>
              </w:rPr>
            </w:pPr>
            <w:r w:rsidRPr="004F107D">
              <w:rPr>
                <w:color w:val="000000"/>
                <w:szCs w:val="22"/>
              </w:rPr>
              <w:t>Bespreking van integriteit tijdens functionerings-, evaluatie- en opvolgings-gesprekken.</w:t>
            </w:r>
          </w:p>
        </w:tc>
        <w:tc>
          <w:tcPr>
            <w:tcW w:w="4957" w:type="dxa"/>
          </w:tcPr>
          <w:p w:rsidR="00CB01B4" w:rsidRPr="004F107D" w:rsidRDefault="00CB01B4" w:rsidP="00A52DBA">
            <w:pPr>
              <w:rPr>
                <w:color w:val="000000"/>
                <w:szCs w:val="22"/>
              </w:rPr>
            </w:pPr>
          </w:p>
        </w:tc>
      </w:tr>
      <w:tr w:rsidR="00CB01B4" w:rsidRPr="004F107D" w:rsidTr="00740B4C">
        <w:trPr>
          <w:cantSplit/>
        </w:trPr>
        <w:tc>
          <w:tcPr>
            <w:tcW w:w="2448" w:type="dxa"/>
            <w:vMerge w:val="restart"/>
          </w:tcPr>
          <w:p w:rsidR="00CB01B4" w:rsidRPr="004F107D" w:rsidRDefault="00CB01B4" w:rsidP="00A52DBA">
            <w:pPr>
              <w:rPr>
                <w:color w:val="000000"/>
                <w:szCs w:val="22"/>
              </w:rPr>
            </w:pPr>
            <w:r w:rsidRPr="004F107D">
              <w:rPr>
                <w:color w:val="000000"/>
                <w:szCs w:val="22"/>
              </w:rPr>
              <w:t>Integer evalueren</w:t>
            </w:r>
          </w:p>
        </w:tc>
        <w:tc>
          <w:tcPr>
            <w:tcW w:w="5031" w:type="dxa"/>
          </w:tcPr>
          <w:p w:rsidR="00CB01B4" w:rsidRPr="004F107D" w:rsidRDefault="00CB01B4" w:rsidP="00A52DBA">
            <w:pPr>
              <w:rPr>
                <w:color w:val="000000"/>
                <w:szCs w:val="22"/>
              </w:rPr>
            </w:pPr>
            <w:r w:rsidRPr="004F107D">
              <w:rPr>
                <w:color w:val="000000"/>
                <w:szCs w:val="22"/>
              </w:rPr>
              <w:t>Het management geeft op geregelde tijdstippen elk personeelslid objectieve formele en informele feedback over de manier waarop de job wordt uitgeoefend en geeft het personeelslid ruimte om zelf feedback te geven.</w:t>
            </w:r>
          </w:p>
        </w:tc>
        <w:tc>
          <w:tcPr>
            <w:tcW w:w="1989" w:type="dxa"/>
          </w:tcPr>
          <w:p w:rsidR="00CB01B4" w:rsidRPr="004F107D" w:rsidRDefault="00CB01B4" w:rsidP="00A52DBA">
            <w:pPr>
              <w:rPr>
                <w:color w:val="000000"/>
                <w:szCs w:val="22"/>
              </w:rPr>
            </w:pPr>
          </w:p>
        </w:tc>
        <w:tc>
          <w:tcPr>
            <w:tcW w:w="4957" w:type="dxa"/>
          </w:tcPr>
          <w:p w:rsidR="00CB01B4" w:rsidRPr="004F107D" w:rsidRDefault="00CB01B4" w:rsidP="00A52DBA">
            <w:pPr>
              <w:rPr>
                <w:color w:val="000000"/>
                <w:szCs w:val="22"/>
              </w:rPr>
            </w:pPr>
          </w:p>
        </w:tc>
      </w:tr>
      <w:tr w:rsidR="00CB01B4" w:rsidRPr="004F107D" w:rsidTr="00740B4C">
        <w:trPr>
          <w:cantSplit/>
        </w:trPr>
        <w:tc>
          <w:tcPr>
            <w:tcW w:w="2448" w:type="dxa"/>
            <w:vMerge/>
          </w:tcPr>
          <w:p w:rsidR="00CB01B4" w:rsidRPr="004F107D" w:rsidRDefault="00CB01B4" w:rsidP="00A52DBA">
            <w:pPr>
              <w:rPr>
                <w:color w:val="000000"/>
                <w:szCs w:val="22"/>
              </w:rPr>
            </w:pPr>
          </w:p>
        </w:tc>
        <w:tc>
          <w:tcPr>
            <w:tcW w:w="5031" w:type="dxa"/>
          </w:tcPr>
          <w:p w:rsidR="00CB01B4" w:rsidRPr="004F107D" w:rsidRDefault="00CB01B4" w:rsidP="00A52DBA">
            <w:pPr>
              <w:rPr>
                <w:color w:val="000000"/>
                <w:szCs w:val="22"/>
              </w:rPr>
            </w:pPr>
            <w:r w:rsidRPr="004F107D">
              <w:rPr>
                <w:color w:val="000000"/>
                <w:szCs w:val="22"/>
              </w:rPr>
              <w:t>Wanneer in het functioneren fouten, integriteits</w:t>
            </w:r>
            <w:r w:rsidRPr="004F107D">
              <w:rPr>
                <w:color w:val="000000"/>
                <w:szCs w:val="22"/>
              </w:rPr>
              <w:softHyphen/>
              <w:t>schendingen, … worden vastgesteld, worden er gevolgen aan gekoppeld (tuchtrecht, sanctieregeling, …). De te verwachten gevolgen zijn voor iedereen duidelijk en worden effectief toegepast.</w:t>
            </w:r>
          </w:p>
        </w:tc>
        <w:tc>
          <w:tcPr>
            <w:tcW w:w="1989" w:type="dxa"/>
          </w:tcPr>
          <w:p w:rsidR="00CB01B4" w:rsidRPr="004F107D" w:rsidRDefault="00CB01B4" w:rsidP="00A52DBA">
            <w:pPr>
              <w:rPr>
                <w:color w:val="000000"/>
                <w:szCs w:val="22"/>
              </w:rPr>
            </w:pPr>
          </w:p>
        </w:tc>
        <w:tc>
          <w:tcPr>
            <w:tcW w:w="4957" w:type="dxa"/>
          </w:tcPr>
          <w:p w:rsidR="00CB01B4" w:rsidRPr="004F107D" w:rsidRDefault="00CB01B4" w:rsidP="00A52DBA">
            <w:pPr>
              <w:rPr>
                <w:color w:val="000000"/>
                <w:szCs w:val="22"/>
              </w:rPr>
            </w:pPr>
          </w:p>
        </w:tc>
      </w:tr>
      <w:tr w:rsidR="00CB01B4" w:rsidRPr="004F107D" w:rsidTr="00740B4C">
        <w:trPr>
          <w:cantSplit/>
        </w:trPr>
        <w:tc>
          <w:tcPr>
            <w:tcW w:w="2448" w:type="dxa"/>
            <w:vMerge/>
          </w:tcPr>
          <w:p w:rsidR="00CB01B4" w:rsidRPr="004F107D" w:rsidRDefault="00CB01B4" w:rsidP="00A52DBA">
            <w:pPr>
              <w:rPr>
                <w:color w:val="000000"/>
                <w:szCs w:val="22"/>
              </w:rPr>
            </w:pPr>
          </w:p>
        </w:tc>
        <w:tc>
          <w:tcPr>
            <w:tcW w:w="5031" w:type="dxa"/>
          </w:tcPr>
          <w:p w:rsidR="00CB01B4" w:rsidRPr="004F107D" w:rsidRDefault="00CB01B4" w:rsidP="00A52DBA">
            <w:pPr>
              <w:rPr>
                <w:color w:val="000000"/>
                <w:szCs w:val="22"/>
              </w:rPr>
            </w:pPr>
            <w:r w:rsidRPr="004F107D">
              <w:rPr>
                <w:color w:val="000000"/>
                <w:szCs w:val="22"/>
              </w:rPr>
              <w:t>Binnen de organisatie worden initiatieven genomen waardoor de personeelsleden zich gewaardeerd voelen voor hun geleverde prestaties.</w:t>
            </w:r>
          </w:p>
        </w:tc>
        <w:tc>
          <w:tcPr>
            <w:tcW w:w="1989" w:type="dxa"/>
          </w:tcPr>
          <w:p w:rsidR="00CB01B4" w:rsidRPr="004F107D" w:rsidRDefault="00CB01B4" w:rsidP="00A52DBA">
            <w:pPr>
              <w:rPr>
                <w:color w:val="000000"/>
                <w:szCs w:val="22"/>
              </w:rPr>
            </w:pPr>
          </w:p>
        </w:tc>
        <w:tc>
          <w:tcPr>
            <w:tcW w:w="4957" w:type="dxa"/>
          </w:tcPr>
          <w:p w:rsidR="0000518A" w:rsidRPr="0000518A" w:rsidRDefault="0000518A" w:rsidP="0031482F">
            <w:pPr>
              <w:pStyle w:val="Lijstalinea"/>
              <w:rPr>
                <w:color w:val="000000"/>
                <w:szCs w:val="22"/>
              </w:rPr>
            </w:pPr>
          </w:p>
        </w:tc>
      </w:tr>
      <w:tr w:rsidR="0000518A" w:rsidRPr="004F107D" w:rsidTr="00740B4C">
        <w:trPr>
          <w:cantSplit/>
        </w:trPr>
        <w:tc>
          <w:tcPr>
            <w:tcW w:w="2448" w:type="dxa"/>
          </w:tcPr>
          <w:p w:rsidR="0000518A" w:rsidRPr="004F107D" w:rsidRDefault="0000518A" w:rsidP="00A52DBA">
            <w:pPr>
              <w:rPr>
                <w:color w:val="000000"/>
                <w:szCs w:val="22"/>
              </w:rPr>
            </w:pPr>
            <w:r w:rsidRPr="004F107D">
              <w:rPr>
                <w:color w:val="000000"/>
                <w:szCs w:val="22"/>
              </w:rPr>
              <w:lastRenderedPageBreak/>
              <w:t>Aandacht voor integriteit bij werkoverleg / teamoverleg.</w:t>
            </w:r>
          </w:p>
        </w:tc>
        <w:tc>
          <w:tcPr>
            <w:tcW w:w="5031" w:type="dxa"/>
          </w:tcPr>
          <w:p w:rsidR="0000518A" w:rsidRPr="004F107D" w:rsidRDefault="0000518A" w:rsidP="00A52DBA">
            <w:pPr>
              <w:rPr>
                <w:color w:val="000000"/>
                <w:szCs w:val="22"/>
              </w:rPr>
            </w:pPr>
            <w:r w:rsidRPr="004F107D">
              <w:rPr>
                <w:color w:val="000000"/>
                <w:szCs w:val="22"/>
              </w:rPr>
              <w:t>Bij werkoverleg/teamoverleg is er geregeld aandacht voor integriteit en het omgaan met integriteitsdilemma’s en integriteitsschendingen.</w:t>
            </w:r>
          </w:p>
          <w:p w:rsidR="0000518A" w:rsidRPr="004F107D" w:rsidRDefault="0000518A" w:rsidP="00A52DBA">
            <w:pPr>
              <w:rPr>
                <w:color w:val="000000"/>
                <w:szCs w:val="22"/>
              </w:rPr>
            </w:pPr>
          </w:p>
        </w:tc>
        <w:tc>
          <w:tcPr>
            <w:tcW w:w="1989" w:type="dxa"/>
          </w:tcPr>
          <w:p w:rsidR="0000518A" w:rsidRPr="004F107D" w:rsidRDefault="0000518A" w:rsidP="00A52DBA">
            <w:pPr>
              <w:rPr>
                <w:color w:val="000000"/>
                <w:szCs w:val="22"/>
              </w:rPr>
            </w:pPr>
          </w:p>
        </w:tc>
        <w:tc>
          <w:tcPr>
            <w:tcW w:w="4957" w:type="dxa"/>
          </w:tcPr>
          <w:p w:rsidR="0000518A" w:rsidRPr="004F107D" w:rsidRDefault="0000518A" w:rsidP="0000518A">
            <w:pPr>
              <w:rPr>
                <w:color w:val="000000"/>
                <w:szCs w:val="22"/>
              </w:rPr>
            </w:pPr>
          </w:p>
        </w:tc>
      </w:tr>
      <w:tr w:rsidR="0000518A" w:rsidRPr="004F107D" w:rsidTr="00740B4C">
        <w:trPr>
          <w:cantSplit/>
        </w:trPr>
        <w:tc>
          <w:tcPr>
            <w:tcW w:w="2448" w:type="dxa"/>
            <w:vMerge w:val="restart"/>
          </w:tcPr>
          <w:p w:rsidR="0000518A" w:rsidRPr="004F107D" w:rsidRDefault="0000518A" w:rsidP="00A52DBA">
            <w:pPr>
              <w:rPr>
                <w:color w:val="000000"/>
                <w:szCs w:val="22"/>
              </w:rPr>
            </w:pPr>
            <w:r w:rsidRPr="004F107D">
              <w:rPr>
                <w:color w:val="000000"/>
                <w:szCs w:val="22"/>
              </w:rPr>
              <w:t>Opvolging van de arbeidsprestaties.</w:t>
            </w:r>
          </w:p>
        </w:tc>
        <w:tc>
          <w:tcPr>
            <w:tcW w:w="5031" w:type="dxa"/>
          </w:tcPr>
          <w:p w:rsidR="0000518A" w:rsidRPr="004F107D" w:rsidRDefault="0000518A" w:rsidP="00A52DBA">
            <w:pPr>
              <w:rPr>
                <w:color w:val="000000"/>
                <w:szCs w:val="22"/>
              </w:rPr>
            </w:pPr>
            <w:r w:rsidRPr="004F107D">
              <w:rPr>
                <w:color w:val="000000"/>
                <w:szCs w:val="22"/>
              </w:rPr>
              <w:t xml:space="preserve">Arbeidsprestaties worden opgevolgd. </w:t>
            </w:r>
          </w:p>
          <w:p w:rsidR="0000518A" w:rsidRPr="004F107D" w:rsidRDefault="0000518A" w:rsidP="00A52DBA">
            <w:pPr>
              <w:rPr>
                <w:color w:val="000000"/>
                <w:szCs w:val="22"/>
              </w:rPr>
            </w:pPr>
            <w:r w:rsidRPr="004F107D">
              <w:rPr>
                <w:color w:val="000000"/>
                <w:szCs w:val="22"/>
              </w:rPr>
              <w:t>Het is voor iedereen duidelijk dat ontoereikende arbeidsprestaties worden gesanctioneerd.</w:t>
            </w:r>
          </w:p>
          <w:p w:rsidR="0000518A" w:rsidRPr="004F107D" w:rsidRDefault="0000518A" w:rsidP="00A52DBA">
            <w:pPr>
              <w:rPr>
                <w:color w:val="000000"/>
                <w:szCs w:val="22"/>
              </w:rPr>
            </w:pPr>
          </w:p>
        </w:tc>
        <w:tc>
          <w:tcPr>
            <w:tcW w:w="1989" w:type="dxa"/>
          </w:tcPr>
          <w:p w:rsidR="0000518A" w:rsidRPr="004F107D" w:rsidRDefault="0000518A" w:rsidP="00A52DBA">
            <w:pPr>
              <w:rPr>
                <w:color w:val="000000"/>
                <w:szCs w:val="22"/>
              </w:rPr>
            </w:pPr>
          </w:p>
        </w:tc>
        <w:tc>
          <w:tcPr>
            <w:tcW w:w="4957" w:type="dxa"/>
          </w:tcPr>
          <w:p w:rsidR="0000518A" w:rsidRPr="004F107D" w:rsidRDefault="0000518A" w:rsidP="00A52DBA">
            <w:pPr>
              <w:rPr>
                <w:color w:val="000000"/>
                <w:szCs w:val="22"/>
              </w:rPr>
            </w:pPr>
          </w:p>
        </w:tc>
      </w:tr>
      <w:tr w:rsidR="0000518A" w:rsidRPr="004F107D" w:rsidTr="00740B4C">
        <w:trPr>
          <w:cantSplit/>
        </w:trPr>
        <w:tc>
          <w:tcPr>
            <w:tcW w:w="2448" w:type="dxa"/>
            <w:vMerge/>
          </w:tcPr>
          <w:p w:rsidR="0000518A" w:rsidRPr="004F107D" w:rsidRDefault="0000518A" w:rsidP="00A52DBA">
            <w:pPr>
              <w:rPr>
                <w:color w:val="000000"/>
                <w:szCs w:val="22"/>
              </w:rPr>
            </w:pPr>
          </w:p>
        </w:tc>
        <w:tc>
          <w:tcPr>
            <w:tcW w:w="5031" w:type="dxa"/>
          </w:tcPr>
          <w:p w:rsidR="0000518A" w:rsidRPr="004F107D" w:rsidRDefault="0000518A" w:rsidP="00A52DBA">
            <w:pPr>
              <w:jc w:val="left"/>
              <w:rPr>
                <w:color w:val="000000"/>
                <w:szCs w:val="22"/>
              </w:rPr>
            </w:pPr>
            <w:r w:rsidRPr="004F107D">
              <w:rPr>
                <w:color w:val="000000"/>
                <w:szCs w:val="22"/>
              </w:rPr>
              <w:t xml:space="preserve">De werklast wordt op geregelde tijdstippen opgevolgd en geëvalueerd. In het geval van over- of </w:t>
            </w:r>
            <w:proofErr w:type="spellStart"/>
            <w:r w:rsidRPr="004F107D">
              <w:rPr>
                <w:color w:val="000000"/>
                <w:szCs w:val="22"/>
              </w:rPr>
              <w:t>onderbelasting</w:t>
            </w:r>
            <w:proofErr w:type="spellEnd"/>
            <w:r w:rsidRPr="004F107D">
              <w:rPr>
                <w:color w:val="000000"/>
                <w:szCs w:val="22"/>
              </w:rPr>
              <w:t xml:space="preserve"> wordt dit besproken en worden gepaste (al dan niet toekomstgerichte) maatregelen genomen.</w:t>
            </w:r>
          </w:p>
        </w:tc>
        <w:tc>
          <w:tcPr>
            <w:tcW w:w="1989" w:type="dxa"/>
          </w:tcPr>
          <w:p w:rsidR="0000518A" w:rsidRPr="004F107D" w:rsidRDefault="0000518A" w:rsidP="00A52DBA">
            <w:pPr>
              <w:rPr>
                <w:color w:val="000000"/>
                <w:szCs w:val="22"/>
              </w:rPr>
            </w:pPr>
          </w:p>
        </w:tc>
        <w:tc>
          <w:tcPr>
            <w:tcW w:w="4957" w:type="dxa"/>
          </w:tcPr>
          <w:p w:rsidR="0000518A" w:rsidRPr="004F107D" w:rsidRDefault="0000518A" w:rsidP="00A52DBA">
            <w:pPr>
              <w:rPr>
                <w:color w:val="000000"/>
                <w:szCs w:val="22"/>
              </w:rPr>
            </w:pPr>
          </w:p>
        </w:tc>
      </w:tr>
      <w:tr w:rsidR="0000518A" w:rsidRPr="004F107D" w:rsidTr="00740B4C">
        <w:trPr>
          <w:cantSplit/>
        </w:trPr>
        <w:tc>
          <w:tcPr>
            <w:tcW w:w="2448" w:type="dxa"/>
          </w:tcPr>
          <w:p w:rsidR="0000518A" w:rsidRPr="004F107D" w:rsidRDefault="0000518A" w:rsidP="00A52DBA">
            <w:pPr>
              <w:rPr>
                <w:color w:val="000000"/>
                <w:szCs w:val="22"/>
              </w:rPr>
            </w:pPr>
            <w:r w:rsidRPr="004F107D">
              <w:rPr>
                <w:color w:val="000000"/>
                <w:szCs w:val="22"/>
              </w:rPr>
              <w:t>Alle medewerkers kunnen zich vereenzelvigen met de doelstellingen en werkwijzen van de organisatie.</w:t>
            </w:r>
          </w:p>
        </w:tc>
        <w:tc>
          <w:tcPr>
            <w:tcW w:w="5031" w:type="dxa"/>
          </w:tcPr>
          <w:p w:rsidR="0000518A" w:rsidRPr="004F107D" w:rsidRDefault="0000518A" w:rsidP="00A52DBA">
            <w:pPr>
              <w:jc w:val="left"/>
              <w:rPr>
                <w:color w:val="000000"/>
                <w:szCs w:val="22"/>
              </w:rPr>
            </w:pPr>
            <w:r w:rsidRPr="004F107D">
              <w:rPr>
                <w:color w:val="000000"/>
                <w:szCs w:val="22"/>
              </w:rPr>
              <w:t>Om de positieve houding van de medewerkers ten opzichte van de organisatie te bevorderen, wordt er op gelet dat:</w:t>
            </w:r>
          </w:p>
          <w:p w:rsidR="0000518A" w:rsidRPr="004F107D" w:rsidRDefault="0000518A" w:rsidP="00A52DBA">
            <w:pPr>
              <w:tabs>
                <w:tab w:val="left" w:pos="246"/>
              </w:tabs>
              <w:ind w:left="246" w:hanging="246"/>
              <w:jc w:val="left"/>
              <w:rPr>
                <w:color w:val="000000"/>
                <w:szCs w:val="22"/>
              </w:rPr>
            </w:pPr>
            <w:r w:rsidRPr="004F107D">
              <w:rPr>
                <w:color w:val="000000"/>
                <w:szCs w:val="22"/>
              </w:rPr>
              <w:t>-</w:t>
            </w:r>
            <w:r w:rsidRPr="004F107D">
              <w:rPr>
                <w:color w:val="000000"/>
                <w:szCs w:val="22"/>
              </w:rPr>
              <w:tab/>
              <w:t>het management kordaat reageert op onaangepast gedrag;</w:t>
            </w:r>
          </w:p>
          <w:p w:rsidR="0000518A" w:rsidRPr="004F107D" w:rsidRDefault="0000518A" w:rsidP="00A52DBA">
            <w:pPr>
              <w:tabs>
                <w:tab w:val="left" w:pos="246"/>
              </w:tabs>
              <w:ind w:left="246" w:hanging="246"/>
              <w:jc w:val="left"/>
              <w:rPr>
                <w:color w:val="000000"/>
                <w:szCs w:val="22"/>
              </w:rPr>
            </w:pPr>
            <w:r w:rsidRPr="004F107D">
              <w:rPr>
                <w:color w:val="000000"/>
                <w:szCs w:val="22"/>
              </w:rPr>
              <w:t>-</w:t>
            </w:r>
            <w:r w:rsidRPr="004F107D">
              <w:rPr>
                <w:color w:val="000000"/>
                <w:szCs w:val="22"/>
              </w:rPr>
              <w:tab/>
              <w:t>de geleverde prestaties worden gewaardeerd;</w:t>
            </w:r>
          </w:p>
          <w:p w:rsidR="0000518A" w:rsidRPr="004F107D" w:rsidRDefault="0000518A" w:rsidP="00A52DBA">
            <w:pPr>
              <w:tabs>
                <w:tab w:val="left" w:pos="246"/>
              </w:tabs>
              <w:ind w:left="246" w:hanging="246"/>
              <w:jc w:val="left"/>
              <w:rPr>
                <w:color w:val="000000"/>
                <w:szCs w:val="22"/>
              </w:rPr>
            </w:pPr>
            <w:r w:rsidRPr="004F107D">
              <w:rPr>
                <w:color w:val="000000"/>
                <w:szCs w:val="22"/>
              </w:rPr>
              <w:t>-</w:t>
            </w:r>
            <w:r w:rsidRPr="004F107D">
              <w:rPr>
                <w:color w:val="000000"/>
                <w:szCs w:val="22"/>
              </w:rPr>
              <w:tab/>
              <w:t>collega’s gelijk worden behandeld;</w:t>
            </w:r>
          </w:p>
          <w:p w:rsidR="0000518A" w:rsidRPr="004F107D" w:rsidRDefault="0000518A" w:rsidP="00A52DBA">
            <w:pPr>
              <w:tabs>
                <w:tab w:val="left" w:pos="246"/>
              </w:tabs>
              <w:ind w:left="246" w:hanging="246"/>
              <w:jc w:val="left"/>
              <w:rPr>
                <w:color w:val="000000"/>
                <w:szCs w:val="22"/>
              </w:rPr>
            </w:pPr>
            <w:r w:rsidRPr="004F107D">
              <w:rPr>
                <w:color w:val="000000"/>
                <w:szCs w:val="22"/>
              </w:rPr>
              <w:t>-</w:t>
            </w:r>
            <w:r w:rsidRPr="004F107D">
              <w:rPr>
                <w:color w:val="000000"/>
                <w:szCs w:val="22"/>
              </w:rPr>
              <w:tab/>
              <w:t>de gehanteerde leiderschapsstijl voldoende ruimte laat en duidelijkheid schept voor de medewerkers;</w:t>
            </w:r>
          </w:p>
          <w:p w:rsidR="0000518A" w:rsidRPr="004F107D" w:rsidRDefault="0000518A" w:rsidP="00A52DBA">
            <w:pPr>
              <w:tabs>
                <w:tab w:val="left" w:pos="246"/>
              </w:tabs>
              <w:ind w:left="246" w:hanging="246"/>
              <w:jc w:val="left"/>
              <w:rPr>
                <w:color w:val="000000"/>
                <w:szCs w:val="22"/>
              </w:rPr>
            </w:pPr>
            <w:r w:rsidRPr="004F107D">
              <w:rPr>
                <w:color w:val="000000"/>
                <w:szCs w:val="22"/>
              </w:rPr>
              <w:t>-</w:t>
            </w:r>
            <w:r w:rsidRPr="004F107D">
              <w:rPr>
                <w:color w:val="000000"/>
                <w:szCs w:val="22"/>
              </w:rPr>
              <w:tab/>
              <w:t>de organisatie zich ook loyaal opstelt t.o.v. de medewerkers;</w:t>
            </w:r>
          </w:p>
          <w:p w:rsidR="0000518A" w:rsidRPr="004F107D" w:rsidRDefault="0000518A" w:rsidP="00A52DBA">
            <w:pPr>
              <w:tabs>
                <w:tab w:val="left" w:pos="246"/>
              </w:tabs>
              <w:ind w:left="246" w:hanging="246"/>
              <w:jc w:val="left"/>
              <w:rPr>
                <w:color w:val="000000"/>
                <w:szCs w:val="22"/>
              </w:rPr>
            </w:pPr>
            <w:r w:rsidRPr="004F107D">
              <w:rPr>
                <w:color w:val="000000"/>
                <w:szCs w:val="22"/>
              </w:rPr>
              <w:t>-</w:t>
            </w:r>
            <w:r w:rsidRPr="004F107D">
              <w:rPr>
                <w:color w:val="000000"/>
                <w:szCs w:val="22"/>
              </w:rPr>
              <w:tab/>
              <w:t>de verwachtingen die de organisatie stelt aan haar mensen verantwoord en redelijk zijn;</w:t>
            </w:r>
          </w:p>
          <w:p w:rsidR="0000518A" w:rsidRPr="004F107D" w:rsidRDefault="0000518A" w:rsidP="00A52DBA">
            <w:pPr>
              <w:tabs>
                <w:tab w:val="left" w:pos="246"/>
              </w:tabs>
              <w:ind w:left="246" w:hanging="246"/>
              <w:jc w:val="left"/>
              <w:rPr>
                <w:color w:val="000000"/>
                <w:szCs w:val="22"/>
              </w:rPr>
            </w:pPr>
            <w:r w:rsidRPr="004F107D">
              <w:rPr>
                <w:color w:val="000000"/>
                <w:szCs w:val="22"/>
              </w:rPr>
              <w:t>-</w:t>
            </w:r>
            <w:r w:rsidRPr="004F107D">
              <w:rPr>
                <w:color w:val="000000"/>
                <w:szCs w:val="22"/>
              </w:rPr>
              <w:tab/>
              <w:t>het verloop en de afwezigheid van medewerkers worden opgevolgd en geanalyseerd;</w:t>
            </w:r>
          </w:p>
          <w:p w:rsidR="0000518A" w:rsidRPr="004F107D" w:rsidRDefault="0000518A" w:rsidP="00A52DBA">
            <w:pPr>
              <w:tabs>
                <w:tab w:val="left" w:pos="246"/>
              </w:tabs>
              <w:ind w:left="246" w:hanging="246"/>
              <w:jc w:val="left"/>
              <w:rPr>
                <w:color w:val="000000"/>
                <w:szCs w:val="22"/>
              </w:rPr>
            </w:pPr>
            <w:r w:rsidRPr="004F107D">
              <w:rPr>
                <w:color w:val="000000"/>
                <w:szCs w:val="22"/>
              </w:rPr>
              <w:t>-</w:t>
            </w:r>
            <w:r w:rsidRPr="004F107D">
              <w:rPr>
                <w:color w:val="000000"/>
                <w:szCs w:val="22"/>
              </w:rPr>
              <w:tab/>
              <w:t>voldoende opleidings- en promotiemogelijkheden worden voorzien en het beleid hieromtrent objectief en doordacht is;</w:t>
            </w:r>
          </w:p>
          <w:p w:rsidR="0000518A" w:rsidRPr="004F107D" w:rsidRDefault="0000518A" w:rsidP="00A52DBA">
            <w:pPr>
              <w:tabs>
                <w:tab w:val="left" w:pos="246"/>
              </w:tabs>
              <w:ind w:left="246" w:hanging="246"/>
              <w:jc w:val="left"/>
              <w:rPr>
                <w:color w:val="000000"/>
                <w:szCs w:val="22"/>
              </w:rPr>
            </w:pPr>
            <w:r w:rsidRPr="004F107D">
              <w:rPr>
                <w:color w:val="000000"/>
                <w:szCs w:val="22"/>
              </w:rPr>
              <w:t>-</w:t>
            </w:r>
            <w:r w:rsidRPr="004F107D">
              <w:rPr>
                <w:color w:val="000000"/>
                <w:szCs w:val="22"/>
              </w:rPr>
              <w:tab/>
              <w:t>verantwoordelijkheden, rechten en plichten duidelijk zijn.</w:t>
            </w:r>
          </w:p>
          <w:p w:rsidR="0000518A" w:rsidRPr="004F107D" w:rsidRDefault="0000518A" w:rsidP="00A52DBA">
            <w:pPr>
              <w:jc w:val="left"/>
              <w:rPr>
                <w:color w:val="000000"/>
                <w:szCs w:val="22"/>
              </w:rPr>
            </w:pPr>
          </w:p>
        </w:tc>
        <w:tc>
          <w:tcPr>
            <w:tcW w:w="1989" w:type="dxa"/>
          </w:tcPr>
          <w:p w:rsidR="0000518A" w:rsidRPr="004F107D" w:rsidRDefault="0000518A" w:rsidP="00A52DBA">
            <w:pPr>
              <w:rPr>
                <w:color w:val="000000"/>
                <w:szCs w:val="22"/>
              </w:rPr>
            </w:pPr>
          </w:p>
        </w:tc>
        <w:tc>
          <w:tcPr>
            <w:tcW w:w="4957" w:type="dxa"/>
          </w:tcPr>
          <w:p w:rsidR="0000518A" w:rsidRPr="004F107D" w:rsidRDefault="0000518A" w:rsidP="00A52DBA">
            <w:pPr>
              <w:rPr>
                <w:color w:val="000000"/>
                <w:szCs w:val="22"/>
              </w:rPr>
            </w:pPr>
          </w:p>
        </w:tc>
      </w:tr>
      <w:tr w:rsidR="0000518A" w:rsidRPr="004F107D" w:rsidTr="00740B4C">
        <w:trPr>
          <w:cantSplit/>
        </w:trPr>
        <w:tc>
          <w:tcPr>
            <w:tcW w:w="2448" w:type="dxa"/>
          </w:tcPr>
          <w:p w:rsidR="0000518A" w:rsidRPr="004F107D" w:rsidRDefault="0000518A" w:rsidP="00A52DBA">
            <w:pPr>
              <w:rPr>
                <w:color w:val="000000"/>
                <w:szCs w:val="22"/>
              </w:rPr>
            </w:pPr>
            <w:r w:rsidRPr="004F107D">
              <w:rPr>
                <w:color w:val="000000"/>
                <w:szCs w:val="22"/>
              </w:rPr>
              <w:lastRenderedPageBreak/>
              <w:t xml:space="preserve">Integer </w:t>
            </w:r>
            <w:proofErr w:type="spellStart"/>
            <w:r w:rsidRPr="004F107D">
              <w:rPr>
                <w:color w:val="000000"/>
                <w:szCs w:val="22"/>
              </w:rPr>
              <w:t>personeels-management</w:t>
            </w:r>
            <w:proofErr w:type="spellEnd"/>
            <w:r w:rsidRPr="004F107D">
              <w:rPr>
                <w:color w:val="000000"/>
                <w:szCs w:val="22"/>
              </w:rPr>
              <w:t>.</w:t>
            </w:r>
          </w:p>
        </w:tc>
        <w:tc>
          <w:tcPr>
            <w:tcW w:w="5031" w:type="dxa"/>
          </w:tcPr>
          <w:p w:rsidR="0000518A" w:rsidRPr="004F107D" w:rsidRDefault="0000518A" w:rsidP="00A52DBA">
            <w:pPr>
              <w:rPr>
                <w:color w:val="000000"/>
                <w:szCs w:val="22"/>
              </w:rPr>
            </w:pPr>
            <w:r w:rsidRPr="004F107D">
              <w:rPr>
                <w:color w:val="000000"/>
                <w:szCs w:val="22"/>
              </w:rPr>
              <w:t>Het HRM beleid schenkt voldoende aandacht aan waardenomschrijving/waardenverduidelijking en aan het ontwikkelen van integriteit in het handelen (omgaan met dilemma’s,…).</w:t>
            </w:r>
          </w:p>
        </w:tc>
        <w:tc>
          <w:tcPr>
            <w:tcW w:w="1989" w:type="dxa"/>
          </w:tcPr>
          <w:p w:rsidR="0000518A" w:rsidRPr="004F107D" w:rsidRDefault="0000518A" w:rsidP="00A52DBA">
            <w:pPr>
              <w:rPr>
                <w:color w:val="000000"/>
                <w:szCs w:val="22"/>
              </w:rPr>
            </w:pPr>
          </w:p>
        </w:tc>
        <w:tc>
          <w:tcPr>
            <w:tcW w:w="4957" w:type="dxa"/>
          </w:tcPr>
          <w:p w:rsidR="0000518A" w:rsidRPr="004F107D" w:rsidRDefault="0000518A" w:rsidP="00A52DBA">
            <w:pPr>
              <w:rPr>
                <w:color w:val="000000"/>
                <w:szCs w:val="22"/>
              </w:rPr>
            </w:pPr>
          </w:p>
        </w:tc>
      </w:tr>
      <w:tr w:rsidR="0000518A" w:rsidRPr="004F107D" w:rsidTr="00740B4C">
        <w:trPr>
          <w:cantSplit/>
        </w:trPr>
        <w:tc>
          <w:tcPr>
            <w:tcW w:w="2448" w:type="dxa"/>
          </w:tcPr>
          <w:p w:rsidR="0000518A" w:rsidRPr="004F107D" w:rsidRDefault="0000518A" w:rsidP="00A52DBA">
            <w:pPr>
              <w:rPr>
                <w:color w:val="000000"/>
                <w:szCs w:val="22"/>
              </w:rPr>
            </w:pPr>
            <w:r w:rsidRPr="004F107D">
              <w:rPr>
                <w:color w:val="000000"/>
                <w:szCs w:val="22"/>
              </w:rPr>
              <w:t xml:space="preserve">De </w:t>
            </w:r>
            <w:proofErr w:type="spellStart"/>
            <w:r w:rsidRPr="004F107D">
              <w:rPr>
                <w:color w:val="000000"/>
                <w:szCs w:val="22"/>
              </w:rPr>
              <w:t>waardengebonden</w:t>
            </w:r>
            <w:proofErr w:type="spellEnd"/>
            <w:r w:rsidRPr="004F107D">
              <w:rPr>
                <w:color w:val="000000"/>
                <w:szCs w:val="22"/>
              </w:rPr>
              <w:t xml:space="preserve"> competenties van de Vlaamse overheid (betrouwbaarheid en integriteit, klantgerichtheid, samenwerken en voortdurend verbeteren) worden binnen de organisatie ingezet als instrument op het vlak van cultuur en integriteit.</w:t>
            </w:r>
          </w:p>
        </w:tc>
        <w:tc>
          <w:tcPr>
            <w:tcW w:w="5031" w:type="dxa"/>
          </w:tcPr>
          <w:p w:rsidR="0000518A" w:rsidRPr="004F107D" w:rsidRDefault="0000518A" w:rsidP="00A52DBA">
            <w:pPr>
              <w:jc w:val="left"/>
              <w:rPr>
                <w:color w:val="000000"/>
                <w:szCs w:val="22"/>
              </w:rPr>
            </w:pPr>
            <w:r w:rsidRPr="004F107D">
              <w:rPr>
                <w:color w:val="000000"/>
                <w:szCs w:val="22"/>
              </w:rPr>
              <w:t xml:space="preserve">De </w:t>
            </w:r>
            <w:proofErr w:type="spellStart"/>
            <w:r w:rsidRPr="004F107D">
              <w:rPr>
                <w:color w:val="000000"/>
                <w:szCs w:val="22"/>
              </w:rPr>
              <w:t>waardengebonden</w:t>
            </w:r>
            <w:proofErr w:type="spellEnd"/>
            <w:r w:rsidRPr="004F107D">
              <w:rPr>
                <w:color w:val="000000"/>
                <w:szCs w:val="22"/>
              </w:rPr>
              <w:t xml:space="preserve"> competenties zijn voor elke medewerker vertaald naar concreet gedrag en als dusdanig opgenomen in alle ‘HR’ processen (werving, selectie, inwerkperiode, prestatiemanagement, loopbaan,…).</w:t>
            </w:r>
          </w:p>
          <w:p w:rsidR="0000518A" w:rsidRPr="004F107D" w:rsidRDefault="0000518A" w:rsidP="00A52DBA">
            <w:pPr>
              <w:jc w:val="left"/>
              <w:rPr>
                <w:color w:val="000000"/>
                <w:szCs w:val="22"/>
              </w:rPr>
            </w:pPr>
            <w:r w:rsidRPr="004F107D">
              <w:rPr>
                <w:color w:val="000000"/>
                <w:szCs w:val="22"/>
              </w:rPr>
              <w:t>Er wordt gewerkt aan programma’s of projecten voor continue verbetering, waarin aandacht voor integriteit en het vertrouwen van de belanghebbenden (klanten, burgers, …) prominent aanwezig zijn.</w:t>
            </w:r>
          </w:p>
          <w:p w:rsidR="0000518A" w:rsidRPr="004F107D" w:rsidRDefault="0000518A" w:rsidP="00A52DBA">
            <w:pPr>
              <w:jc w:val="left"/>
              <w:rPr>
                <w:color w:val="000000"/>
                <w:szCs w:val="22"/>
              </w:rPr>
            </w:pPr>
            <w:r w:rsidRPr="004F107D">
              <w:rPr>
                <w:color w:val="000000"/>
                <w:szCs w:val="22"/>
              </w:rPr>
              <w:t>De organisatie verzamelt – binnen de context van verbeterprojecten – feedback van klanten over de dienstverlening.</w:t>
            </w:r>
          </w:p>
          <w:p w:rsidR="0000518A" w:rsidRPr="004F107D" w:rsidRDefault="0000518A" w:rsidP="00A52DBA">
            <w:pPr>
              <w:rPr>
                <w:color w:val="000000"/>
                <w:szCs w:val="22"/>
                <w:lang w:val="fr-FR"/>
              </w:rPr>
            </w:pPr>
            <w:r w:rsidRPr="004F107D">
              <w:rPr>
                <w:color w:val="000000"/>
                <w:szCs w:val="22"/>
                <w:lang w:val="fr-FR"/>
              </w:rPr>
              <w:t xml:space="preserve">Cf. principe 8 </w:t>
            </w:r>
            <w:proofErr w:type="spellStart"/>
            <w:r w:rsidRPr="004F107D">
              <w:rPr>
                <w:color w:val="000000"/>
                <w:szCs w:val="22"/>
                <w:lang w:val="fr-FR"/>
              </w:rPr>
              <w:t>managementcode</w:t>
            </w:r>
            <w:proofErr w:type="spellEnd"/>
            <w:r w:rsidRPr="004F107D">
              <w:rPr>
                <w:color w:val="000000"/>
                <w:szCs w:val="22"/>
                <w:lang w:val="fr-FR"/>
              </w:rPr>
              <w:t xml:space="preserve"> P&amp;O</w:t>
            </w:r>
            <w:r w:rsidRPr="004F107D">
              <w:rPr>
                <w:rStyle w:val="Voetnootmarkering"/>
                <w:color w:val="000000"/>
                <w:szCs w:val="22"/>
                <w:lang w:val="fr-FR"/>
              </w:rPr>
              <w:footnoteReference w:id="7"/>
            </w:r>
          </w:p>
        </w:tc>
        <w:tc>
          <w:tcPr>
            <w:tcW w:w="1989" w:type="dxa"/>
          </w:tcPr>
          <w:p w:rsidR="0000518A" w:rsidRPr="004F107D" w:rsidRDefault="0000518A" w:rsidP="00A52DBA">
            <w:pPr>
              <w:rPr>
                <w:color w:val="000000"/>
                <w:szCs w:val="22"/>
                <w:lang w:val="fr-FR"/>
              </w:rPr>
            </w:pPr>
          </w:p>
        </w:tc>
        <w:tc>
          <w:tcPr>
            <w:tcW w:w="4957" w:type="dxa"/>
          </w:tcPr>
          <w:p w:rsidR="0000518A" w:rsidRPr="004F107D" w:rsidRDefault="0000518A" w:rsidP="00A52DBA">
            <w:pPr>
              <w:rPr>
                <w:color w:val="000000"/>
                <w:szCs w:val="22"/>
                <w:lang w:val="fr-FR"/>
              </w:rPr>
            </w:pPr>
          </w:p>
        </w:tc>
      </w:tr>
      <w:tr w:rsidR="0000518A" w:rsidRPr="004F107D" w:rsidTr="00740B4C">
        <w:trPr>
          <w:cantSplit/>
        </w:trPr>
        <w:tc>
          <w:tcPr>
            <w:tcW w:w="2448" w:type="dxa"/>
            <w:vMerge w:val="restart"/>
          </w:tcPr>
          <w:p w:rsidR="0000518A" w:rsidRPr="004F107D" w:rsidRDefault="0000518A" w:rsidP="00A52DBA">
            <w:pPr>
              <w:rPr>
                <w:color w:val="000000"/>
                <w:szCs w:val="22"/>
              </w:rPr>
            </w:pPr>
            <w:r w:rsidRPr="004F107D">
              <w:rPr>
                <w:color w:val="000000"/>
                <w:szCs w:val="22"/>
              </w:rPr>
              <w:t>Binnen de organisatie wordt een positief arbeidsklimaat gestimuleerd.</w:t>
            </w:r>
          </w:p>
        </w:tc>
        <w:tc>
          <w:tcPr>
            <w:tcW w:w="5031" w:type="dxa"/>
          </w:tcPr>
          <w:p w:rsidR="0000518A" w:rsidRPr="004F107D" w:rsidRDefault="0000518A" w:rsidP="00A52DBA">
            <w:pPr>
              <w:jc w:val="left"/>
              <w:rPr>
                <w:color w:val="000000"/>
                <w:szCs w:val="22"/>
              </w:rPr>
            </w:pPr>
            <w:r w:rsidRPr="004F107D">
              <w:rPr>
                <w:color w:val="000000"/>
                <w:szCs w:val="22"/>
              </w:rPr>
              <w:t xml:space="preserve">Maatregelen worden genomen om een positief arbeidsklimaat tot stand te brengen waar ruimte is voor diversiteit (verschillende stijlen, denkbeelden, visies, afkomst, geaardheid, kwalificatieniveau, </w:t>
            </w:r>
            <w:proofErr w:type="spellStart"/>
            <w:r w:rsidRPr="004F107D">
              <w:rPr>
                <w:color w:val="000000"/>
                <w:szCs w:val="22"/>
              </w:rPr>
              <w:t>enz</w:t>
            </w:r>
            <w:proofErr w:type="spellEnd"/>
            <w:r w:rsidRPr="004F107D">
              <w:rPr>
                <w:color w:val="000000"/>
                <w:szCs w:val="22"/>
              </w:rPr>
              <w:t xml:space="preserve">). </w:t>
            </w:r>
          </w:p>
        </w:tc>
        <w:tc>
          <w:tcPr>
            <w:tcW w:w="1989" w:type="dxa"/>
          </w:tcPr>
          <w:p w:rsidR="0000518A" w:rsidRPr="004F107D" w:rsidRDefault="0000518A" w:rsidP="00A52DBA">
            <w:pPr>
              <w:rPr>
                <w:color w:val="000000"/>
                <w:szCs w:val="22"/>
              </w:rPr>
            </w:pPr>
            <w:r w:rsidRPr="004F107D">
              <w:rPr>
                <w:color w:val="000000"/>
                <w:szCs w:val="22"/>
              </w:rPr>
              <w:t xml:space="preserve"> </w:t>
            </w:r>
          </w:p>
        </w:tc>
        <w:tc>
          <w:tcPr>
            <w:tcW w:w="4957" w:type="dxa"/>
          </w:tcPr>
          <w:p w:rsidR="0000518A" w:rsidRPr="004F107D" w:rsidRDefault="0000518A" w:rsidP="00A52DBA">
            <w:pPr>
              <w:rPr>
                <w:color w:val="000000"/>
                <w:szCs w:val="22"/>
              </w:rPr>
            </w:pPr>
          </w:p>
        </w:tc>
      </w:tr>
      <w:tr w:rsidR="0000518A" w:rsidRPr="004F107D" w:rsidTr="00740B4C">
        <w:trPr>
          <w:cantSplit/>
        </w:trPr>
        <w:tc>
          <w:tcPr>
            <w:tcW w:w="2448" w:type="dxa"/>
            <w:vMerge/>
          </w:tcPr>
          <w:p w:rsidR="0000518A" w:rsidRPr="004F107D" w:rsidRDefault="0000518A" w:rsidP="00A52DBA">
            <w:pPr>
              <w:rPr>
                <w:color w:val="000000"/>
                <w:szCs w:val="22"/>
                <w:lang w:val="nl-BE"/>
              </w:rPr>
            </w:pPr>
          </w:p>
        </w:tc>
        <w:tc>
          <w:tcPr>
            <w:tcW w:w="5031" w:type="dxa"/>
          </w:tcPr>
          <w:p w:rsidR="0000518A" w:rsidRPr="004F107D" w:rsidRDefault="0000518A" w:rsidP="00A52DBA">
            <w:pPr>
              <w:jc w:val="left"/>
              <w:rPr>
                <w:color w:val="000000"/>
                <w:szCs w:val="22"/>
              </w:rPr>
            </w:pPr>
            <w:r w:rsidRPr="004F107D">
              <w:rPr>
                <w:color w:val="000000"/>
                <w:szCs w:val="22"/>
              </w:rPr>
              <w:t>Maatregelen worden genomen om grensoverschrijdend (bv. ongewenst seksueel gedrag op het werk, pesten, discriminatie, racisme, geweld) gedrag te detecteren en te voorkomen.</w:t>
            </w:r>
          </w:p>
        </w:tc>
        <w:tc>
          <w:tcPr>
            <w:tcW w:w="1989" w:type="dxa"/>
          </w:tcPr>
          <w:p w:rsidR="0000518A" w:rsidRPr="004F107D" w:rsidRDefault="0000518A" w:rsidP="00A52DBA">
            <w:pPr>
              <w:rPr>
                <w:color w:val="000000"/>
                <w:szCs w:val="22"/>
              </w:rPr>
            </w:pPr>
            <w:proofErr w:type="spellStart"/>
            <w:r w:rsidRPr="004F107D">
              <w:rPr>
                <w:color w:val="000000"/>
                <w:szCs w:val="22"/>
              </w:rPr>
              <w:t>Vertrouwens-personen</w:t>
            </w:r>
            <w:proofErr w:type="spellEnd"/>
            <w:r w:rsidRPr="004F107D">
              <w:rPr>
                <w:color w:val="000000"/>
                <w:szCs w:val="22"/>
              </w:rPr>
              <w:t>, preventie-adviseurs, meldpunten, communicatie, begeleiding.</w:t>
            </w:r>
          </w:p>
        </w:tc>
        <w:tc>
          <w:tcPr>
            <w:tcW w:w="4957" w:type="dxa"/>
          </w:tcPr>
          <w:p w:rsidR="0000518A" w:rsidRPr="004F107D" w:rsidRDefault="0000518A" w:rsidP="00A52DBA">
            <w:pPr>
              <w:rPr>
                <w:color w:val="000000"/>
                <w:szCs w:val="22"/>
              </w:rPr>
            </w:pPr>
          </w:p>
        </w:tc>
      </w:tr>
    </w:tbl>
    <w:p w:rsidR="001A235C" w:rsidRPr="004F107D" w:rsidRDefault="001A235C" w:rsidP="001A235C">
      <w:pPr>
        <w:rPr>
          <w:color w:val="000000"/>
          <w:szCs w:val="22"/>
        </w:rPr>
      </w:pPr>
    </w:p>
    <w:p w:rsidR="001A235C" w:rsidRPr="00F37516" w:rsidRDefault="001A235C" w:rsidP="00F37516">
      <w:pPr>
        <w:pStyle w:val="Kop2"/>
      </w:pPr>
      <w:bookmarkStart w:id="18" w:name="_Toc337128069"/>
      <w:r w:rsidRPr="00F37516">
        <w:lastRenderedPageBreak/>
        <w:t>Organisatiecultuur</w:t>
      </w:r>
      <w:bookmarkEnd w:id="18"/>
    </w:p>
    <w:p w:rsidR="001A235C" w:rsidRPr="004F107D" w:rsidRDefault="001A235C" w:rsidP="001A235C">
      <w:pPr>
        <w:keepNext/>
        <w:rPr>
          <w:color w:val="000000"/>
          <w:szCs w:val="22"/>
        </w:rPr>
      </w:pPr>
    </w:p>
    <w:tbl>
      <w:tblPr>
        <w:tblW w:w="14425"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59"/>
        <w:gridCol w:w="4840"/>
        <w:gridCol w:w="1917"/>
        <w:gridCol w:w="5309"/>
      </w:tblGrid>
      <w:tr w:rsidR="00740B4C" w:rsidRPr="004F107D" w:rsidTr="00740B4C">
        <w:trPr>
          <w:cantSplit/>
          <w:tblHeader/>
        </w:trPr>
        <w:tc>
          <w:tcPr>
            <w:tcW w:w="2359" w:type="dxa"/>
          </w:tcPr>
          <w:p w:rsidR="00740B4C" w:rsidRPr="004F107D" w:rsidRDefault="00740B4C" w:rsidP="00A52DBA">
            <w:pPr>
              <w:keepNext/>
              <w:rPr>
                <w:b/>
                <w:color w:val="000000"/>
                <w:szCs w:val="22"/>
              </w:rPr>
            </w:pPr>
            <w:r w:rsidRPr="004F107D">
              <w:rPr>
                <w:b/>
                <w:color w:val="000000"/>
                <w:szCs w:val="22"/>
              </w:rPr>
              <w:t>Controledoelstelling</w:t>
            </w:r>
          </w:p>
        </w:tc>
        <w:tc>
          <w:tcPr>
            <w:tcW w:w="4840" w:type="dxa"/>
          </w:tcPr>
          <w:p w:rsidR="00740B4C" w:rsidRPr="004F107D" w:rsidRDefault="00740B4C" w:rsidP="00A52DBA">
            <w:pPr>
              <w:keepNext/>
              <w:rPr>
                <w:b/>
                <w:color w:val="000000"/>
                <w:szCs w:val="22"/>
              </w:rPr>
            </w:pPr>
            <w:r w:rsidRPr="004F107D">
              <w:rPr>
                <w:b/>
                <w:color w:val="000000"/>
                <w:szCs w:val="22"/>
              </w:rPr>
              <w:t>Randvoorwaarden, maatregelen en vragen</w:t>
            </w:r>
          </w:p>
        </w:tc>
        <w:tc>
          <w:tcPr>
            <w:tcW w:w="1917" w:type="dxa"/>
          </w:tcPr>
          <w:p w:rsidR="00740B4C" w:rsidRPr="004F107D" w:rsidRDefault="00740B4C" w:rsidP="00A52DBA">
            <w:pPr>
              <w:keepNext/>
              <w:rPr>
                <w:b/>
                <w:color w:val="000000"/>
                <w:szCs w:val="22"/>
              </w:rPr>
            </w:pPr>
            <w:r w:rsidRPr="004F107D">
              <w:rPr>
                <w:b/>
                <w:color w:val="000000"/>
                <w:szCs w:val="22"/>
              </w:rPr>
              <w:t>Mogelijke resultaten / concretiseringen</w:t>
            </w:r>
          </w:p>
        </w:tc>
        <w:tc>
          <w:tcPr>
            <w:tcW w:w="5309" w:type="dxa"/>
          </w:tcPr>
          <w:p w:rsidR="00740B4C" w:rsidRPr="004F107D" w:rsidRDefault="00740B4C" w:rsidP="00A52DBA">
            <w:pPr>
              <w:keepNext/>
              <w:rPr>
                <w:b/>
                <w:color w:val="000000"/>
                <w:szCs w:val="22"/>
              </w:rPr>
            </w:pPr>
            <w:r>
              <w:rPr>
                <w:b/>
                <w:color w:val="000000"/>
                <w:szCs w:val="22"/>
              </w:rPr>
              <w:t>Beheersmaatregel IAVA</w:t>
            </w:r>
          </w:p>
        </w:tc>
      </w:tr>
      <w:tr w:rsidR="00740B4C" w:rsidRPr="004F107D" w:rsidTr="00740B4C">
        <w:trPr>
          <w:cantSplit/>
        </w:trPr>
        <w:tc>
          <w:tcPr>
            <w:tcW w:w="2359" w:type="dxa"/>
          </w:tcPr>
          <w:p w:rsidR="00740B4C" w:rsidRPr="004F107D" w:rsidRDefault="00740B4C" w:rsidP="00A52DBA">
            <w:pPr>
              <w:rPr>
                <w:color w:val="000000"/>
                <w:szCs w:val="22"/>
              </w:rPr>
            </w:pPr>
            <w:r w:rsidRPr="004F107D">
              <w:rPr>
                <w:color w:val="000000"/>
                <w:szCs w:val="22"/>
              </w:rPr>
              <w:t>Waarden, normen en gedragsregels zijn duidelijk.</w:t>
            </w:r>
          </w:p>
        </w:tc>
        <w:tc>
          <w:tcPr>
            <w:tcW w:w="4840" w:type="dxa"/>
          </w:tcPr>
          <w:p w:rsidR="00740B4C" w:rsidRPr="004F107D" w:rsidRDefault="00740B4C" w:rsidP="00A52DBA">
            <w:pPr>
              <w:rPr>
                <w:color w:val="000000"/>
                <w:szCs w:val="22"/>
              </w:rPr>
            </w:pPr>
            <w:r w:rsidRPr="004F107D">
              <w:rPr>
                <w:color w:val="000000"/>
                <w:szCs w:val="22"/>
              </w:rPr>
              <w:t>Waarden, normen en gedragsregels zijn bepaald, afgesproken en duidelijk.</w:t>
            </w:r>
          </w:p>
          <w:p w:rsidR="00740B4C" w:rsidRPr="004F107D" w:rsidRDefault="00740B4C" w:rsidP="00A52DBA">
            <w:pPr>
              <w:rPr>
                <w:color w:val="000000"/>
                <w:szCs w:val="22"/>
              </w:rPr>
            </w:pPr>
            <w:r w:rsidRPr="004F107D">
              <w:rPr>
                <w:color w:val="000000"/>
                <w:szCs w:val="22"/>
              </w:rPr>
              <w:t>(cf. handleiding opmaak deontologische code</w:t>
            </w:r>
            <w:r w:rsidRPr="004F107D">
              <w:rPr>
                <w:rStyle w:val="Voetnootmarkering"/>
                <w:color w:val="000000"/>
                <w:szCs w:val="22"/>
              </w:rPr>
              <w:footnoteReference w:id="8"/>
            </w:r>
            <w:r w:rsidRPr="004F107D">
              <w:rPr>
                <w:color w:val="000000"/>
                <w:szCs w:val="22"/>
              </w:rPr>
              <w:t>)</w:t>
            </w:r>
          </w:p>
          <w:p w:rsidR="00740B4C" w:rsidRPr="004F107D" w:rsidRDefault="00740B4C" w:rsidP="00A52DBA">
            <w:pPr>
              <w:rPr>
                <w:color w:val="000000"/>
                <w:szCs w:val="22"/>
              </w:rPr>
            </w:pPr>
          </w:p>
        </w:tc>
        <w:tc>
          <w:tcPr>
            <w:tcW w:w="1917" w:type="dxa"/>
          </w:tcPr>
          <w:p w:rsidR="00740B4C" w:rsidRPr="004F107D" w:rsidRDefault="00740B4C" w:rsidP="00A52DBA">
            <w:pPr>
              <w:rPr>
                <w:color w:val="000000"/>
                <w:szCs w:val="22"/>
              </w:rPr>
            </w:pPr>
            <w:r w:rsidRPr="004F107D">
              <w:rPr>
                <w:color w:val="000000"/>
                <w:szCs w:val="22"/>
              </w:rPr>
              <w:t>Deontologisch vademecum, deontologische code,</w:t>
            </w:r>
          </w:p>
          <w:p w:rsidR="00740B4C" w:rsidRPr="004F107D" w:rsidRDefault="00740B4C" w:rsidP="00A52DBA">
            <w:pPr>
              <w:rPr>
                <w:color w:val="000000"/>
                <w:szCs w:val="22"/>
              </w:rPr>
            </w:pPr>
            <w:r w:rsidRPr="004F107D">
              <w:rPr>
                <w:color w:val="000000"/>
                <w:szCs w:val="22"/>
              </w:rPr>
              <w:t>intern reglement;</w:t>
            </w:r>
          </w:p>
          <w:p w:rsidR="00740B4C" w:rsidRPr="004F107D" w:rsidRDefault="00740B4C" w:rsidP="00A52DBA">
            <w:pPr>
              <w:rPr>
                <w:color w:val="000000"/>
                <w:szCs w:val="22"/>
              </w:rPr>
            </w:pPr>
            <w:r w:rsidRPr="004F107D">
              <w:rPr>
                <w:color w:val="000000"/>
                <w:szCs w:val="22"/>
              </w:rPr>
              <w:t>richtlijnen, procedures en afspraken;</w:t>
            </w:r>
          </w:p>
          <w:p w:rsidR="00740B4C" w:rsidRPr="004F107D" w:rsidRDefault="00740B4C" w:rsidP="00A52DBA">
            <w:pPr>
              <w:rPr>
                <w:color w:val="000000"/>
                <w:szCs w:val="22"/>
              </w:rPr>
            </w:pPr>
            <w:r w:rsidRPr="004F107D">
              <w:rPr>
                <w:color w:val="000000"/>
                <w:szCs w:val="22"/>
              </w:rPr>
              <w:t xml:space="preserve">gedragscodes </w:t>
            </w:r>
            <w:proofErr w:type="spellStart"/>
            <w:r w:rsidRPr="004F107D">
              <w:rPr>
                <w:color w:val="000000"/>
                <w:szCs w:val="22"/>
              </w:rPr>
              <w:t>mbt</w:t>
            </w:r>
            <w:proofErr w:type="spellEnd"/>
            <w:r w:rsidRPr="004F107D">
              <w:rPr>
                <w:color w:val="000000"/>
                <w:szCs w:val="22"/>
              </w:rPr>
              <w:t xml:space="preserve"> welzijn op het werk (ongewenst seksueel gedrag, pesten, geweld), discriminatie, internet- en e</w:t>
            </w:r>
            <w:r w:rsidRPr="004F107D">
              <w:rPr>
                <w:color w:val="000000"/>
                <w:szCs w:val="22"/>
              </w:rPr>
              <w:noBreakHyphen/>
              <w:t>mailgedrag,…</w:t>
            </w:r>
          </w:p>
        </w:tc>
        <w:tc>
          <w:tcPr>
            <w:tcW w:w="5309" w:type="dxa"/>
          </w:tcPr>
          <w:p w:rsidR="0000518A" w:rsidRPr="004F107D" w:rsidRDefault="0000518A" w:rsidP="00A52DBA">
            <w:pPr>
              <w:rPr>
                <w:color w:val="000000"/>
                <w:szCs w:val="22"/>
              </w:rPr>
            </w:pPr>
          </w:p>
        </w:tc>
      </w:tr>
      <w:tr w:rsidR="00740B4C" w:rsidRPr="004F107D" w:rsidTr="00740B4C">
        <w:trPr>
          <w:cantSplit/>
        </w:trPr>
        <w:tc>
          <w:tcPr>
            <w:tcW w:w="2359" w:type="dxa"/>
          </w:tcPr>
          <w:p w:rsidR="00740B4C" w:rsidRPr="004F107D" w:rsidRDefault="00740B4C" w:rsidP="00A52DBA">
            <w:pPr>
              <w:rPr>
                <w:color w:val="000000"/>
                <w:szCs w:val="22"/>
              </w:rPr>
            </w:pPr>
            <w:r w:rsidRPr="004F107D">
              <w:rPr>
                <w:color w:val="000000"/>
                <w:szCs w:val="22"/>
              </w:rPr>
              <w:t>Iedereen weet wat de waarden, normen en gedragsregels betekenen voor zijn/haar dagelijkse werkzaamheden.</w:t>
            </w:r>
          </w:p>
        </w:tc>
        <w:tc>
          <w:tcPr>
            <w:tcW w:w="4840" w:type="dxa"/>
          </w:tcPr>
          <w:p w:rsidR="00740B4C" w:rsidRPr="004F107D" w:rsidRDefault="00740B4C" w:rsidP="00A52DBA">
            <w:pPr>
              <w:rPr>
                <w:color w:val="000000"/>
                <w:szCs w:val="22"/>
              </w:rPr>
            </w:pPr>
            <w:r w:rsidRPr="004F107D">
              <w:rPr>
                <w:color w:val="000000"/>
                <w:szCs w:val="22"/>
              </w:rPr>
              <w:t>De waarden, normen en gedragsregels zijn geconcretiseerd naar de verschillende functies binnen de organisatie en ook verder naar het individuele functioneren.</w:t>
            </w:r>
          </w:p>
        </w:tc>
        <w:tc>
          <w:tcPr>
            <w:tcW w:w="1917" w:type="dxa"/>
          </w:tcPr>
          <w:p w:rsidR="00740B4C" w:rsidRPr="004F107D" w:rsidRDefault="00740B4C" w:rsidP="00A52DBA">
            <w:pPr>
              <w:rPr>
                <w:color w:val="000000"/>
                <w:szCs w:val="22"/>
              </w:rPr>
            </w:pPr>
          </w:p>
        </w:tc>
        <w:tc>
          <w:tcPr>
            <w:tcW w:w="5309" w:type="dxa"/>
          </w:tcPr>
          <w:p w:rsidR="00740B4C" w:rsidRPr="004F107D" w:rsidRDefault="00740B4C" w:rsidP="00A52DBA">
            <w:pPr>
              <w:rPr>
                <w:color w:val="000000"/>
                <w:szCs w:val="22"/>
              </w:rPr>
            </w:pPr>
          </w:p>
        </w:tc>
      </w:tr>
      <w:tr w:rsidR="00740B4C" w:rsidRPr="004F107D" w:rsidTr="00740B4C">
        <w:trPr>
          <w:cantSplit/>
        </w:trPr>
        <w:tc>
          <w:tcPr>
            <w:tcW w:w="2359" w:type="dxa"/>
          </w:tcPr>
          <w:p w:rsidR="00740B4C" w:rsidRPr="004F107D" w:rsidRDefault="00740B4C" w:rsidP="00A52DBA">
            <w:pPr>
              <w:rPr>
                <w:color w:val="000000"/>
                <w:szCs w:val="22"/>
              </w:rPr>
            </w:pPr>
            <w:r w:rsidRPr="004F107D">
              <w:rPr>
                <w:color w:val="000000"/>
                <w:szCs w:val="22"/>
              </w:rPr>
              <w:lastRenderedPageBreak/>
              <w:t>Het is duidelijk waar men terecht kan met vragen of ter bespreking van moeilijke situaties.</w:t>
            </w:r>
          </w:p>
        </w:tc>
        <w:tc>
          <w:tcPr>
            <w:tcW w:w="4840" w:type="dxa"/>
          </w:tcPr>
          <w:p w:rsidR="00740B4C" w:rsidRPr="004F107D" w:rsidRDefault="00740B4C" w:rsidP="00A52DBA">
            <w:pPr>
              <w:rPr>
                <w:color w:val="000000"/>
                <w:szCs w:val="22"/>
              </w:rPr>
            </w:pPr>
            <w:r w:rsidRPr="004F107D">
              <w:rPr>
                <w:color w:val="000000"/>
                <w:szCs w:val="22"/>
              </w:rPr>
              <w:t>Er zijn afspraken over bij wie men terecht kan (eventueel in cascade) voor het bespreken van moeilijke situaties en dilemma’s.</w:t>
            </w:r>
          </w:p>
        </w:tc>
        <w:tc>
          <w:tcPr>
            <w:tcW w:w="1917" w:type="dxa"/>
          </w:tcPr>
          <w:p w:rsidR="00740B4C" w:rsidRPr="004F107D" w:rsidRDefault="00740B4C" w:rsidP="00A52DBA">
            <w:pPr>
              <w:rPr>
                <w:color w:val="000000"/>
                <w:szCs w:val="22"/>
              </w:rPr>
            </w:pPr>
            <w:r w:rsidRPr="004F107D">
              <w:rPr>
                <w:color w:val="000000"/>
                <w:szCs w:val="22"/>
              </w:rPr>
              <w:t>Er zijn documenten waaruit blijkt tot wie een medewerker zich kan wenden voor het bespreken van moeilijke situaties en dilemma’s.</w:t>
            </w:r>
          </w:p>
        </w:tc>
        <w:tc>
          <w:tcPr>
            <w:tcW w:w="5309" w:type="dxa"/>
          </w:tcPr>
          <w:p w:rsidR="0000518A" w:rsidRPr="00125C76" w:rsidRDefault="0000518A" w:rsidP="00125C76">
            <w:pPr>
              <w:rPr>
                <w:color w:val="000000"/>
                <w:szCs w:val="22"/>
              </w:rPr>
            </w:pPr>
          </w:p>
        </w:tc>
      </w:tr>
      <w:tr w:rsidR="00740B4C" w:rsidRPr="004F107D" w:rsidTr="00740B4C">
        <w:trPr>
          <w:cantSplit/>
        </w:trPr>
        <w:tc>
          <w:tcPr>
            <w:tcW w:w="2359" w:type="dxa"/>
          </w:tcPr>
          <w:p w:rsidR="00740B4C" w:rsidRPr="004F107D" w:rsidRDefault="00740B4C" w:rsidP="00A52DBA">
            <w:pPr>
              <w:rPr>
                <w:color w:val="000000"/>
                <w:szCs w:val="22"/>
              </w:rPr>
            </w:pPr>
            <w:r w:rsidRPr="004F107D">
              <w:rPr>
                <w:color w:val="000000"/>
                <w:szCs w:val="22"/>
              </w:rPr>
              <w:t>Het management geeft het goede voorbeeld.</w:t>
            </w:r>
          </w:p>
        </w:tc>
        <w:tc>
          <w:tcPr>
            <w:tcW w:w="4840" w:type="dxa"/>
          </w:tcPr>
          <w:p w:rsidR="00740B4C" w:rsidRPr="004F107D" w:rsidRDefault="00740B4C" w:rsidP="00A52DBA">
            <w:pPr>
              <w:rPr>
                <w:color w:val="000000"/>
                <w:szCs w:val="22"/>
              </w:rPr>
            </w:pPr>
            <w:r w:rsidRPr="004F107D">
              <w:rPr>
                <w:color w:val="000000"/>
                <w:szCs w:val="22"/>
              </w:rPr>
              <w:t>Het management is zich bewust van zijn voorbeeldfunctie en stemt zijn/haar gedrag hier op af.</w:t>
            </w:r>
          </w:p>
        </w:tc>
        <w:tc>
          <w:tcPr>
            <w:tcW w:w="1917" w:type="dxa"/>
          </w:tcPr>
          <w:p w:rsidR="00740B4C" w:rsidRPr="004F107D" w:rsidRDefault="00740B4C" w:rsidP="00A52DBA">
            <w:pPr>
              <w:rPr>
                <w:color w:val="000000"/>
                <w:szCs w:val="22"/>
              </w:rPr>
            </w:pPr>
          </w:p>
        </w:tc>
        <w:tc>
          <w:tcPr>
            <w:tcW w:w="5309" w:type="dxa"/>
          </w:tcPr>
          <w:p w:rsidR="00740B4C" w:rsidRPr="004F107D" w:rsidRDefault="00740B4C" w:rsidP="00A52DBA">
            <w:pPr>
              <w:rPr>
                <w:color w:val="000000"/>
                <w:szCs w:val="22"/>
              </w:rPr>
            </w:pPr>
          </w:p>
        </w:tc>
      </w:tr>
      <w:tr w:rsidR="00740B4C" w:rsidRPr="004F107D" w:rsidTr="00740B4C">
        <w:trPr>
          <w:cantSplit/>
        </w:trPr>
        <w:tc>
          <w:tcPr>
            <w:tcW w:w="2359" w:type="dxa"/>
          </w:tcPr>
          <w:p w:rsidR="00740B4C" w:rsidRPr="004F107D" w:rsidRDefault="00740B4C" w:rsidP="00A52DBA">
            <w:pPr>
              <w:rPr>
                <w:color w:val="000000"/>
                <w:szCs w:val="22"/>
              </w:rPr>
            </w:pPr>
            <w:r w:rsidRPr="004F107D">
              <w:rPr>
                <w:color w:val="000000"/>
                <w:szCs w:val="22"/>
              </w:rPr>
              <w:t>Bespreekbaarheid van integriteit.</w:t>
            </w:r>
          </w:p>
        </w:tc>
        <w:tc>
          <w:tcPr>
            <w:tcW w:w="4840" w:type="dxa"/>
          </w:tcPr>
          <w:p w:rsidR="00740B4C" w:rsidRPr="004F107D" w:rsidRDefault="00740B4C" w:rsidP="00A52DBA">
            <w:pPr>
              <w:rPr>
                <w:color w:val="000000"/>
                <w:szCs w:val="22"/>
              </w:rPr>
            </w:pPr>
            <w:r w:rsidRPr="004F107D">
              <w:rPr>
                <w:color w:val="000000"/>
                <w:szCs w:val="22"/>
              </w:rPr>
              <w:t>Er is binnen de organisatie een positief arbeidsklimaat waarin waarden, normen, gedragsregels, dilemma’s en mogelijke inbreuken openlijk en constructief kunnen worden besproken.</w:t>
            </w:r>
          </w:p>
        </w:tc>
        <w:tc>
          <w:tcPr>
            <w:tcW w:w="1917" w:type="dxa"/>
          </w:tcPr>
          <w:p w:rsidR="00740B4C" w:rsidRPr="004F107D" w:rsidRDefault="00740B4C" w:rsidP="00A52DBA">
            <w:pPr>
              <w:rPr>
                <w:color w:val="000000"/>
                <w:szCs w:val="22"/>
              </w:rPr>
            </w:pPr>
            <w:r w:rsidRPr="004F107D">
              <w:rPr>
                <w:color w:val="000000"/>
                <w:szCs w:val="22"/>
              </w:rPr>
              <w:t>Dit uit zich o.a. in frequente verduidelijkingen en voorstellen tot aanpassing.</w:t>
            </w:r>
          </w:p>
        </w:tc>
        <w:tc>
          <w:tcPr>
            <w:tcW w:w="5309" w:type="dxa"/>
          </w:tcPr>
          <w:p w:rsidR="00740B4C" w:rsidRPr="004F107D" w:rsidRDefault="00740B4C" w:rsidP="00A52DBA">
            <w:pPr>
              <w:rPr>
                <w:color w:val="000000"/>
                <w:szCs w:val="22"/>
              </w:rPr>
            </w:pPr>
          </w:p>
        </w:tc>
      </w:tr>
      <w:tr w:rsidR="00740B4C" w:rsidRPr="004F107D" w:rsidTr="00740B4C">
        <w:trPr>
          <w:cantSplit/>
        </w:trPr>
        <w:tc>
          <w:tcPr>
            <w:tcW w:w="2359" w:type="dxa"/>
          </w:tcPr>
          <w:p w:rsidR="00740B4C" w:rsidRPr="004F107D" w:rsidRDefault="00740B4C" w:rsidP="00A52DBA">
            <w:pPr>
              <w:rPr>
                <w:color w:val="000000"/>
                <w:szCs w:val="22"/>
              </w:rPr>
            </w:pPr>
            <w:r w:rsidRPr="004F107D">
              <w:rPr>
                <w:color w:val="000000"/>
                <w:szCs w:val="22"/>
              </w:rPr>
              <w:t>Er is een vangnet voor onregelmatigheden.</w:t>
            </w:r>
          </w:p>
        </w:tc>
        <w:tc>
          <w:tcPr>
            <w:tcW w:w="4840" w:type="dxa"/>
          </w:tcPr>
          <w:p w:rsidR="00740B4C" w:rsidRPr="004F107D" w:rsidRDefault="00740B4C" w:rsidP="00A52DBA">
            <w:pPr>
              <w:rPr>
                <w:color w:val="000000"/>
                <w:szCs w:val="22"/>
              </w:rPr>
            </w:pPr>
            <w:r w:rsidRPr="004F107D">
              <w:rPr>
                <w:color w:val="000000"/>
                <w:szCs w:val="22"/>
              </w:rPr>
              <w:t>Alle medewerkers zijn op de hoogte van de meldingsmogelijkheden (inclusief de klokkenluidersbescherming).</w:t>
            </w:r>
          </w:p>
        </w:tc>
        <w:tc>
          <w:tcPr>
            <w:tcW w:w="1917" w:type="dxa"/>
          </w:tcPr>
          <w:p w:rsidR="00740B4C" w:rsidRPr="004F107D" w:rsidRDefault="00740B4C" w:rsidP="00A52DBA">
            <w:pPr>
              <w:rPr>
                <w:color w:val="000000"/>
                <w:szCs w:val="22"/>
              </w:rPr>
            </w:pPr>
            <w:r w:rsidRPr="004F107D">
              <w:rPr>
                <w:color w:val="000000"/>
                <w:szCs w:val="22"/>
              </w:rPr>
              <w:t>Er is regelmatig communicatie naar de medewerkers over de meldings-mogelijkheden.</w:t>
            </w:r>
          </w:p>
        </w:tc>
        <w:tc>
          <w:tcPr>
            <w:tcW w:w="5309" w:type="dxa"/>
          </w:tcPr>
          <w:p w:rsidR="00740B4C" w:rsidRPr="004F107D" w:rsidRDefault="00740B4C" w:rsidP="00A52DBA">
            <w:pPr>
              <w:rPr>
                <w:color w:val="000000"/>
                <w:szCs w:val="22"/>
              </w:rPr>
            </w:pPr>
          </w:p>
        </w:tc>
      </w:tr>
      <w:tr w:rsidR="00740B4C" w:rsidRPr="004F107D" w:rsidTr="00740B4C">
        <w:trPr>
          <w:cantSplit/>
        </w:trPr>
        <w:tc>
          <w:tcPr>
            <w:tcW w:w="2359" w:type="dxa"/>
          </w:tcPr>
          <w:p w:rsidR="00740B4C" w:rsidRPr="004F107D" w:rsidRDefault="00740B4C" w:rsidP="00A52DBA">
            <w:pPr>
              <w:rPr>
                <w:color w:val="000000"/>
                <w:szCs w:val="22"/>
              </w:rPr>
            </w:pPr>
            <w:r w:rsidRPr="004F107D">
              <w:rPr>
                <w:color w:val="000000"/>
                <w:szCs w:val="22"/>
              </w:rPr>
              <w:t>Het door de organisatie gevoerde integriteitsbeleid wordt op regelmatige tijdstippen geëvalueerd en bijgestuurd.</w:t>
            </w:r>
          </w:p>
        </w:tc>
        <w:tc>
          <w:tcPr>
            <w:tcW w:w="4840" w:type="dxa"/>
          </w:tcPr>
          <w:p w:rsidR="00740B4C" w:rsidRPr="004F107D" w:rsidRDefault="00740B4C" w:rsidP="00A52DBA">
            <w:pPr>
              <w:rPr>
                <w:color w:val="000000"/>
                <w:szCs w:val="22"/>
              </w:rPr>
            </w:pPr>
            <w:bookmarkStart w:id="19" w:name="OLE_LINK5"/>
            <w:bookmarkStart w:id="20" w:name="OLE_LINK6"/>
            <w:r w:rsidRPr="004F107D">
              <w:rPr>
                <w:color w:val="000000"/>
                <w:szCs w:val="22"/>
              </w:rPr>
              <w:t>Het klachtenmanagement, de klokkenluidersregeling en de patronen in de vastgestelde integriteitsaantastingen worden periodiek geanalyseerd. Er worden lessen uit getrokken en de nodige verbeteringsacties worden ondernomen.</w:t>
            </w:r>
            <w:bookmarkEnd w:id="19"/>
            <w:bookmarkEnd w:id="20"/>
          </w:p>
        </w:tc>
        <w:tc>
          <w:tcPr>
            <w:tcW w:w="1917" w:type="dxa"/>
          </w:tcPr>
          <w:p w:rsidR="00740B4C" w:rsidRPr="004F107D" w:rsidRDefault="00740B4C" w:rsidP="00A52DBA">
            <w:pPr>
              <w:rPr>
                <w:color w:val="000000"/>
                <w:szCs w:val="22"/>
              </w:rPr>
            </w:pPr>
          </w:p>
        </w:tc>
        <w:tc>
          <w:tcPr>
            <w:tcW w:w="5309" w:type="dxa"/>
          </w:tcPr>
          <w:p w:rsidR="00740B4C" w:rsidRPr="004F107D" w:rsidRDefault="00740B4C" w:rsidP="00A52DBA">
            <w:pPr>
              <w:rPr>
                <w:color w:val="000000"/>
                <w:szCs w:val="22"/>
              </w:rPr>
            </w:pPr>
          </w:p>
        </w:tc>
      </w:tr>
      <w:tr w:rsidR="00740B4C" w:rsidRPr="004F107D" w:rsidTr="00740B4C">
        <w:trPr>
          <w:cantSplit/>
        </w:trPr>
        <w:tc>
          <w:tcPr>
            <w:tcW w:w="2359" w:type="dxa"/>
          </w:tcPr>
          <w:p w:rsidR="00740B4C" w:rsidRPr="004F107D" w:rsidRDefault="00740B4C" w:rsidP="00A52DBA">
            <w:pPr>
              <w:rPr>
                <w:color w:val="000000"/>
                <w:szCs w:val="22"/>
              </w:rPr>
            </w:pPr>
            <w:r w:rsidRPr="004F107D">
              <w:rPr>
                <w:color w:val="000000"/>
                <w:szCs w:val="22"/>
              </w:rPr>
              <w:t>Binnen de organisatie is de integriteitsaanpak geanalyseerd.</w:t>
            </w:r>
          </w:p>
        </w:tc>
        <w:tc>
          <w:tcPr>
            <w:tcW w:w="4840" w:type="dxa"/>
          </w:tcPr>
          <w:p w:rsidR="00740B4C" w:rsidRPr="004F107D" w:rsidRDefault="00740B4C" w:rsidP="00A52DBA">
            <w:pPr>
              <w:rPr>
                <w:color w:val="000000"/>
                <w:szCs w:val="22"/>
              </w:rPr>
            </w:pPr>
            <w:r w:rsidRPr="004F107D">
              <w:rPr>
                <w:color w:val="000000"/>
                <w:szCs w:val="22"/>
              </w:rPr>
              <w:t>De integriteitsborging (risico’s en maatregelen) wordt compact gedocumenteerd (cf. principe 8 managementcode P&amp;O).</w:t>
            </w:r>
          </w:p>
        </w:tc>
        <w:tc>
          <w:tcPr>
            <w:tcW w:w="1917" w:type="dxa"/>
          </w:tcPr>
          <w:p w:rsidR="00740B4C" w:rsidRPr="004F107D" w:rsidRDefault="00740B4C" w:rsidP="00A52DBA">
            <w:pPr>
              <w:rPr>
                <w:color w:val="000000"/>
                <w:szCs w:val="22"/>
              </w:rPr>
            </w:pPr>
          </w:p>
        </w:tc>
        <w:tc>
          <w:tcPr>
            <w:tcW w:w="5309" w:type="dxa"/>
          </w:tcPr>
          <w:p w:rsidR="00740B4C" w:rsidRPr="004F107D" w:rsidRDefault="00740B4C" w:rsidP="00A52DBA">
            <w:pPr>
              <w:rPr>
                <w:color w:val="000000"/>
                <w:szCs w:val="22"/>
              </w:rPr>
            </w:pPr>
          </w:p>
        </w:tc>
      </w:tr>
      <w:tr w:rsidR="006D007E" w:rsidRPr="004F107D" w:rsidTr="00740B4C">
        <w:trPr>
          <w:cantSplit/>
        </w:trPr>
        <w:tc>
          <w:tcPr>
            <w:tcW w:w="2359" w:type="dxa"/>
            <w:vMerge w:val="restart"/>
          </w:tcPr>
          <w:p w:rsidR="006D007E" w:rsidRPr="004F107D" w:rsidRDefault="006D007E" w:rsidP="00A52DBA">
            <w:pPr>
              <w:rPr>
                <w:color w:val="000000"/>
                <w:szCs w:val="22"/>
              </w:rPr>
            </w:pPr>
            <w:r w:rsidRPr="004F107D">
              <w:rPr>
                <w:color w:val="000000"/>
                <w:szCs w:val="22"/>
              </w:rPr>
              <w:lastRenderedPageBreak/>
              <w:t>De medewerkers worden ondersteund in het omgaan met moreel moeilijke aangelegenheden.</w:t>
            </w:r>
          </w:p>
        </w:tc>
        <w:tc>
          <w:tcPr>
            <w:tcW w:w="4840" w:type="dxa"/>
          </w:tcPr>
          <w:p w:rsidR="006D007E" w:rsidRPr="004F107D" w:rsidRDefault="006D007E" w:rsidP="00A52DBA">
            <w:pPr>
              <w:rPr>
                <w:color w:val="000000"/>
                <w:szCs w:val="22"/>
              </w:rPr>
            </w:pPr>
            <w:r w:rsidRPr="004F107D">
              <w:rPr>
                <w:color w:val="000000"/>
                <w:szCs w:val="22"/>
              </w:rPr>
              <w:t>Het management van de organisatie staat in voor de openlijke ondersteuning, stimulering, en coördinatie van het integriteitsbeleid. Het management vervult een voorbeeldfunctie op het vlak van integriteit (‘</w:t>
            </w:r>
            <w:proofErr w:type="spellStart"/>
            <w:r w:rsidRPr="004F107D">
              <w:rPr>
                <w:color w:val="000000"/>
                <w:szCs w:val="22"/>
              </w:rPr>
              <w:t>tone</w:t>
            </w:r>
            <w:proofErr w:type="spellEnd"/>
            <w:r w:rsidRPr="004F107D">
              <w:rPr>
                <w:color w:val="000000"/>
                <w:szCs w:val="22"/>
              </w:rPr>
              <w:t xml:space="preserve"> at the top’).</w:t>
            </w:r>
          </w:p>
        </w:tc>
        <w:tc>
          <w:tcPr>
            <w:tcW w:w="1917" w:type="dxa"/>
          </w:tcPr>
          <w:p w:rsidR="006D007E" w:rsidRPr="004F107D" w:rsidRDefault="006D007E" w:rsidP="00A52DBA">
            <w:pPr>
              <w:rPr>
                <w:color w:val="000000"/>
                <w:szCs w:val="22"/>
              </w:rPr>
            </w:pPr>
          </w:p>
        </w:tc>
        <w:tc>
          <w:tcPr>
            <w:tcW w:w="5309" w:type="dxa"/>
          </w:tcPr>
          <w:p w:rsidR="006D007E" w:rsidRPr="004F107D" w:rsidRDefault="006D007E" w:rsidP="00C62008">
            <w:pPr>
              <w:rPr>
                <w:color w:val="000000"/>
                <w:szCs w:val="22"/>
              </w:rPr>
            </w:pPr>
          </w:p>
        </w:tc>
      </w:tr>
      <w:tr w:rsidR="006D007E" w:rsidRPr="004F107D" w:rsidTr="00740B4C">
        <w:trPr>
          <w:cantSplit/>
        </w:trPr>
        <w:tc>
          <w:tcPr>
            <w:tcW w:w="2359" w:type="dxa"/>
            <w:vMerge/>
          </w:tcPr>
          <w:p w:rsidR="006D007E" w:rsidRPr="004F107D" w:rsidRDefault="006D007E" w:rsidP="00A52DBA">
            <w:pPr>
              <w:rPr>
                <w:color w:val="000000"/>
                <w:szCs w:val="22"/>
              </w:rPr>
            </w:pPr>
          </w:p>
        </w:tc>
        <w:tc>
          <w:tcPr>
            <w:tcW w:w="4840" w:type="dxa"/>
          </w:tcPr>
          <w:p w:rsidR="006D007E" w:rsidRPr="004F107D" w:rsidRDefault="006D007E" w:rsidP="00A52DBA">
            <w:pPr>
              <w:rPr>
                <w:color w:val="000000"/>
                <w:szCs w:val="22"/>
              </w:rPr>
            </w:pPr>
            <w:r w:rsidRPr="004F107D">
              <w:rPr>
                <w:color w:val="000000"/>
                <w:szCs w:val="22"/>
              </w:rPr>
              <w:t>De organisatie voorziet in ondersteuning voor de  medewerkers in het omgaan met ethisch moeilijke aangelegenheden (vertrouwenspersoon).</w:t>
            </w:r>
          </w:p>
        </w:tc>
        <w:tc>
          <w:tcPr>
            <w:tcW w:w="1917" w:type="dxa"/>
          </w:tcPr>
          <w:p w:rsidR="006D007E" w:rsidRPr="004F107D" w:rsidRDefault="006D007E" w:rsidP="00A52DBA">
            <w:pPr>
              <w:rPr>
                <w:color w:val="000000"/>
                <w:szCs w:val="22"/>
              </w:rPr>
            </w:pPr>
          </w:p>
        </w:tc>
        <w:tc>
          <w:tcPr>
            <w:tcW w:w="5309" w:type="dxa"/>
          </w:tcPr>
          <w:p w:rsidR="006D007E" w:rsidRPr="00125C76" w:rsidRDefault="006D007E" w:rsidP="00125C76">
            <w:pPr>
              <w:rPr>
                <w:color w:val="000000"/>
                <w:szCs w:val="22"/>
              </w:rPr>
            </w:pPr>
          </w:p>
        </w:tc>
      </w:tr>
      <w:tr w:rsidR="006D007E" w:rsidRPr="004F107D" w:rsidTr="00740B4C">
        <w:trPr>
          <w:cantSplit/>
        </w:trPr>
        <w:tc>
          <w:tcPr>
            <w:tcW w:w="2359" w:type="dxa"/>
            <w:vMerge/>
          </w:tcPr>
          <w:p w:rsidR="006D007E" w:rsidRPr="004F107D" w:rsidRDefault="006D007E" w:rsidP="00A52DBA">
            <w:pPr>
              <w:rPr>
                <w:color w:val="000000"/>
                <w:szCs w:val="22"/>
              </w:rPr>
            </w:pPr>
          </w:p>
        </w:tc>
        <w:tc>
          <w:tcPr>
            <w:tcW w:w="4840" w:type="dxa"/>
          </w:tcPr>
          <w:p w:rsidR="006D007E" w:rsidRPr="004F107D" w:rsidRDefault="006D007E" w:rsidP="00A52DBA">
            <w:pPr>
              <w:rPr>
                <w:color w:val="000000"/>
                <w:szCs w:val="22"/>
              </w:rPr>
            </w:pPr>
            <w:r w:rsidRPr="004F107D">
              <w:rPr>
                <w:color w:val="000000"/>
                <w:szCs w:val="22"/>
              </w:rPr>
              <w:t>Kanalen om integriteitsschendingen te melden zijn uitgebouwd, en dit op een zodanige wijze dat vertrouwelijkheid met betrekking tot de verstrekte informatie gegarandeerd wordt. De personeelsleden zijn op de hoogte van deze meldingsmogelijkheden.</w:t>
            </w:r>
          </w:p>
        </w:tc>
        <w:tc>
          <w:tcPr>
            <w:tcW w:w="1917" w:type="dxa"/>
          </w:tcPr>
          <w:p w:rsidR="006D007E" w:rsidRPr="004F107D" w:rsidRDefault="006D007E" w:rsidP="00A52DBA">
            <w:pPr>
              <w:rPr>
                <w:color w:val="000000"/>
                <w:szCs w:val="22"/>
              </w:rPr>
            </w:pPr>
          </w:p>
        </w:tc>
        <w:tc>
          <w:tcPr>
            <w:tcW w:w="5309" w:type="dxa"/>
          </w:tcPr>
          <w:p w:rsidR="006D007E" w:rsidRPr="00125C76" w:rsidRDefault="006D007E" w:rsidP="00125C76">
            <w:pPr>
              <w:rPr>
                <w:color w:val="000000"/>
                <w:szCs w:val="22"/>
              </w:rPr>
            </w:pPr>
          </w:p>
        </w:tc>
      </w:tr>
    </w:tbl>
    <w:p w:rsidR="001A235C" w:rsidRPr="004F107D" w:rsidRDefault="001A235C" w:rsidP="001A235C">
      <w:pPr>
        <w:rPr>
          <w:color w:val="000000"/>
          <w:szCs w:val="22"/>
        </w:rPr>
      </w:pPr>
    </w:p>
    <w:p w:rsidR="00F37A0F" w:rsidRDefault="00F37A0F">
      <w:pPr>
        <w:spacing w:after="200" w:line="276" w:lineRule="auto"/>
        <w:jc w:val="left"/>
        <w:rPr>
          <w:b/>
          <w:color w:val="000000"/>
          <w:sz w:val="28"/>
          <w:szCs w:val="28"/>
        </w:rPr>
      </w:pPr>
      <w:r>
        <w:rPr>
          <w:b/>
          <w:color w:val="000000"/>
          <w:sz w:val="28"/>
          <w:szCs w:val="28"/>
        </w:rPr>
        <w:br w:type="page"/>
      </w:r>
    </w:p>
    <w:p w:rsidR="001A235C" w:rsidRPr="00F37516" w:rsidRDefault="001A235C" w:rsidP="00F37516">
      <w:pPr>
        <w:pStyle w:val="Kop2"/>
      </w:pPr>
      <w:bookmarkStart w:id="21" w:name="_Toc337128070"/>
      <w:r w:rsidRPr="00F37516">
        <w:lastRenderedPageBreak/>
        <w:t>Informatie en Communicatie</w:t>
      </w:r>
      <w:bookmarkEnd w:id="21"/>
    </w:p>
    <w:p w:rsidR="001A235C" w:rsidRPr="004F107D" w:rsidRDefault="001A235C" w:rsidP="001A235C">
      <w:pPr>
        <w:rPr>
          <w:color w:val="000000"/>
          <w:szCs w:val="22"/>
        </w:rPr>
      </w:pPr>
    </w:p>
    <w:tbl>
      <w:tblPr>
        <w:tblW w:w="14425"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48"/>
        <w:gridCol w:w="5031"/>
        <w:gridCol w:w="1989"/>
        <w:gridCol w:w="4957"/>
      </w:tblGrid>
      <w:tr w:rsidR="00740B4C" w:rsidRPr="004F107D" w:rsidTr="00740B4C">
        <w:trPr>
          <w:cantSplit/>
          <w:tblHeader/>
        </w:trPr>
        <w:tc>
          <w:tcPr>
            <w:tcW w:w="2448" w:type="dxa"/>
          </w:tcPr>
          <w:p w:rsidR="00740B4C" w:rsidRPr="004F107D" w:rsidRDefault="00740B4C" w:rsidP="00A52DBA">
            <w:pPr>
              <w:rPr>
                <w:b/>
                <w:color w:val="000000"/>
                <w:szCs w:val="22"/>
              </w:rPr>
            </w:pPr>
            <w:r w:rsidRPr="004F107D">
              <w:rPr>
                <w:b/>
                <w:color w:val="000000"/>
                <w:szCs w:val="22"/>
              </w:rPr>
              <w:t>Controledoelstelling</w:t>
            </w:r>
          </w:p>
        </w:tc>
        <w:tc>
          <w:tcPr>
            <w:tcW w:w="5031" w:type="dxa"/>
          </w:tcPr>
          <w:p w:rsidR="00740B4C" w:rsidRPr="004F107D" w:rsidRDefault="00740B4C" w:rsidP="00A52DBA">
            <w:pPr>
              <w:rPr>
                <w:b/>
                <w:color w:val="000000"/>
                <w:szCs w:val="22"/>
              </w:rPr>
            </w:pPr>
            <w:r w:rsidRPr="004F107D">
              <w:rPr>
                <w:b/>
                <w:color w:val="000000"/>
                <w:szCs w:val="22"/>
              </w:rPr>
              <w:t>Randvoorwaarden, maatregelen en vragen</w:t>
            </w:r>
          </w:p>
        </w:tc>
        <w:tc>
          <w:tcPr>
            <w:tcW w:w="1989" w:type="dxa"/>
          </w:tcPr>
          <w:p w:rsidR="00740B4C" w:rsidRPr="004F107D" w:rsidRDefault="00740B4C" w:rsidP="00A52DBA">
            <w:pPr>
              <w:rPr>
                <w:b/>
                <w:color w:val="000000"/>
                <w:szCs w:val="22"/>
              </w:rPr>
            </w:pPr>
            <w:r w:rsidRPr="004F107D">
              <w:rPr>
                <w:b/>
                <w:color w:val="000000"/>
                <w:szCs w:val="22"/>
              </w:rPr>
              <w:t>Mogelijke resultaten / concretiseringen</w:t>
            </w:r>
          </w:p>
        </w:tc>
        <w:tc>
          <w:tcPr>
            <w:tcW w:w="4957" w:type="dxa"/>
          </w:tcPr>
          <w:p w:rsidR="00740B4C" w:rsidRPr="004F107D" w:rsidRDefault="00740B4C" w:rsidP="00A52DBA">
            <w:pPr>
              <w:rPr>
                <w:b/>
                <w:color w:val="000000"/>
                <w:szCs w:val="22"/>
              </w:rPr>
            </w:pPr>
            <w:r>
              <w:rPr>
                <w:b/>
                <w:color w:val="000000"/>
                <w:szCs w:val="22"/>
              </w:rPr>
              <w:t>Beheersmaatregel IAVA</w:t>
            </w:r>
          </w:p>
        </w:tc>
      </w:tr>
      <w:tr w:rsidR="00740B4C" w:rsidRPr="004F107D" w:rsidTr="00740B4C">
        <w:trPr>
          <w:cantSplit/>
        </w:trPr>
        <w:tc>
          <w:tcPr>
            <w:tcW w:w="2448" w:type="dxa"/>
          </w:tcPr>
          <w:p w:rsidR="00740B4C" w:rsidRPr="004F107D" w:rsidRDefault="00740B4C" w:rsidP="00A52DBA">
            <w:pPr>
              <w:rPr>
                <w:color w:val="000000"/>
                <w:szCs w:val="22"/>
              </w:rPr>
            </w:pPr>
            <w:r w:rsidRPr="004F107D">
              <w:rPr>
                <w:color w:val="000000"/>
                <w:szCs w:val="22"/>
              </w:rPr>
              <w:t>Bescherming van informatie.</w:t>
            </w:r>
          </w:p>
        </w:tc>
        <w:tc>
          <w:tcPr>
            <w:tcW w:w="5031" w:type="dxa"/>
          </w:tcPr>
          <w:p w:rsidR="00740B4C" w:rsidRPr="004F107D" w:rsidRDefault="00740B4C" w:rsidP="00A52DBA">
            <w:pPr>
              <w:rPr>
                <w:color w:val="000000"/>
                <w:szCs w:val="22"/>
              </w:rPr>
            </w:pPr>
            <w:r w:rsidRPr="004F107D">
              <w:rPr>
                <w:color w:val="000000"/>
                <w:szCs w:val="22"/>
              </w:rPr>
              <w:t>Binnen de organisatie zijn duidelijke voorschriften geformuleerd omtrent het omgaan met vertrouwelijke informatie, spreekrecht en spreekplicht.</w:t>
            </w:r>
          </w:p>
        </w:tc>
        <w:tc>
          <w:tcPr>
            <w:tcW w:w="1989" w:type="dxa"/>
          </w:tcPr>
          <w:p w:rsidR="00740B4C" w:rsidRPr="004F107D" w:rsidRDefault="00740B4C" w:rsidP="00A52DBA">
            <w:pPr>
              <w:rPr>
                <w:color w:val="000000"/>
                <w:szCs w:val="22"/>
              </w:rPr>
            </w:pPr>
            <w:r w:rsidRPr="004F107D">
              <w:rPr>
                <w:color w:val="000000"/>
                <w:szCs w:val="22"/>
              </w:rPr>
              <w:t>Medewerkers worden concreet gewezen op de implicaties van hun spreekrecht, spreekplicht en zwijgplicht.</w:t>
            </w:r>
          </w:p>
        </w:tc>
        <w:tc>
          <w:tcPr>
            <w:tcW w:w="4957" w:type="dxa"/>
          </w:tcPr>
          <w:p w:rsidR="00740B4C" w:rsidRPr="004F107D" w:rsidRDefault="00740B4C" w:rsidP="00A52DBA">
            <w:pPr>
              <w:rPr>
                <w:color w:val="000000"/>
                <w:szCs w:val="22"/>
              </w:rPr>
            </w:pPr>
          </w:p>
        </w:tc>
      </w:tr>
      <w:tr w:rsidR="00740B4C" w:rsidRPr="004F107D" w:rsidTr="00740B4C">
        <w:trPr>
          <w:cantSplit/>
        </w:trPr>
        <w:tc>
          <w:tcPr>
            <w:tcW w:w="2448" w:type="dxa"/>
          </w:tcPr>
          <w:p w:rsidR="00740B4C" w:rsidRPr="004F107D" w:rsidRDefault="00740B4C" w:rsidP="00A52DBA">
            <w:pPr>
              <w:rPr>
                <w:color w:val="000000"/>
                <w:szCs w:val="22"/>
              </w:rPr>
            </w:pPr>
            <w:r w:rsidRPr="004F107D">
              <w:rPr>
                <w:color w:val="000000"/>
                <w:szCs w:val="22"/>
              </w:rPr>
              <w:t>Communicatie van waarden, normen en gedragsregels.</w:t>
            </w:r>
          </w:p>
        </w:tc>
        <w:tc>
          <w:tcPr>
            <w:tcW w:w="5031" w:type="dxa"/>
          </w:tcPr>
          <w:p w:rsidR="00740B4C" w:rsidRPr="004F107D" w:rsidRDefault="00740B4C" w:rsidP="00A52DBA">
            <w:pPr>
              <w:rPr>
                <w:color w:val="000000"/>
                <w:szCs w:val="22"/>
              </w:rPr>
            </w:pPr>
            <w:r w:rsidRPr="004F107D">
              <w:rPr>
                <w:color w:val="000000"/>
                <w:szCs w:val="22"/>
              </w:rPr>
              <w:t>Er is adequate communicatie voorzien van waarden, normen en gedragsregels.</w:t>
            </w:r>
          </w:p>
          <w:p w:rsidR="00740B4C" w:rsidRPr="004F107D" w:rsidRDefault="00740B4C" w:rsidP="00A52DBA">
            <w:pPr>
              <w:rPr>
                <w:color w:val="000000"/>
                <w:szCs w:val="22"/>
              </w:rPr>
            </w:pPr>
          </w:p>
        </w:tc>
        <w:tc>
          <w:tcPr>
            <w:tcW w:w="1989" w:type="dxa"/>
          </w:tcPr>
          <w:p w:rsidR="00740B4C" w:rsidRPr="004F107D" w:rsidRDefault="00740B4C" w:rsidP="00A52DBA">
            <w:pPr>
              <w:rPr>
                <w:color w:val="000000"/>
                <w:szCs w:val="22"/>
              </w:rPr>
            </w:pPr>
          </w:p>
        </w:tc>
        <w:tc>
          <w:tcPr>
            <w:tcW w:w="4957" w:type="dxa"/>
          </w:tcPr>
          <w:p w:rsidR="00740B4C" w:rsidRPr="004F107D" w:rsidRDefault="00740B4C" w:rsidP="00A52DBA">
            <w:pPr>
              <w:rPr>
                <w:color w:val="000000"/>
                <w:szCs w:val="22"/>
              </w:rPr>
            </w:pPr>
          </w:p>
        </w:tc>
      </w:tr>
      <w:tr w:rsidR="00740B4C" w:rsidRPr="004F107D" w:rsidTr="00740B4C">
        <w:trPr>
          <w:cantSplit/>
        </w:trPr>
        <w:tc>
          <w:tcPr>
            <w:tcW w:w="2448" w:type="dxa"/>
          </w:tcPr>
          <w:p w:rsidR="00740B4C" w:rsidRPr="004F107D" w:rsidRDefault="00740B4C" w:rsidP="00A52DBA">
            <w:pPr>
              <w:rPr>
                <w:color w:val="000000"/>
                <w:szCs w:val="22"/>
              </w:rPr>
            </w:pPr>
            <w:r w:rsidRPr="004F107D">
              <w:rPr>
                <w:color w:val="000000"/>
                <w:szCs w:val="22"/>
              </w:rPr>
              <w:t>Informatie over wat kan en wat niet kan.</w:t>
            </w:r>
          </w:p>
        </w:tc>
        <w:tc>
          <w:tcPr>
            <w:tcW w:w="5031" w:type="dxa"/>
          </w:tcPr>
          <w:p w:rsidR="00740B4C" w:rsidRPr="004F107D" w:rsidRDefault="00740B4C" w:rsidP="00A52DBA">
            <w:pPr>
              <w:rPr>
                <w:color w:val="000000"/>
                <w:szCs w:val="22"/>
              </w:rPr>
            </w:pPr>
            <w:r w:rsidRPr="004F107D">
              <w:rPr>
                <w:color w:val="000000"/>
                <w:szCs w:val="22"/>
              </w:rPr>
              <w:t>Er is voldoende informatie beschikbaar over wat kan en wat niet kan alsook bij wie men terecht kan om dilemma’s te bespreken.</w:t>
            </w:r>
          </w:p>
          <w:p w:rsidR="00740B4C" w:rsidRPr="004F107D" w:rsidRDefault="00740B4C" w:rsidP="00A52DBA">
            <w:pPr>
              <w:rPr>
                <w:color w:val="000000"/>
                <w:szCs w:val="22"/>
              </w:rPr>
            </w:pPr>
            <w:r w:rsidRPr="004F107D">
              <w:rPr>
                <w:color w:val="000000"/>
                <w:szCs w:val="22"/>
              </w:rPr>
              <w:t>Deze informatie is ook voldoende praktisch bruikbaar.</w:t>
            </w:r>
          </w:p>
        </w:tc>
        <w:tc>
          <w:tcPr>
            <w:tcW w:w="1989" w:type="dxa"/>
          </w:tcPr>
          <w:p w:rsidR="00740B4C" w:rsidRPr="004F107D" w:rsidRDefault="00740B4C" w:rsidP="00A52DBA">
            <w:pPr>
              <w:rPr>
                <w:color w:val="000000"/>
                <w:szCs w:val="22"/>
              </w:rPr>
            </w:pPr>
          </w:p>
        </w:tc>
        <w:tc>
          <w:tcPr>
            <w:tcW w:w="4957" w:type="dxa"/>
          </w:tcPr>
          <w:p w:rsidR="00740B4C" w:rsidRPr="00125C76" w:rsidRDefault="00740B4C" w:rsidP="00125C76">
            <w:pPr>
              <w:rPr>
                <w:color w:val="000000"/>
                <w:szCs w:val="22"/>
              </w:rPr>
            </w:pPr>
          </w:p>
        </w:tc>
      </w:tr>
      <w:tr w:rsidR="00740B4C" w:rsidRPr="004F107D" w:rsidTr="00740B4C">
        <w:trPr>
          <w:cantSplit/>
        </w:trPr>
        <w:tc>
          <w:tcPr>
            <w:tcW w:w="2448" w:type="dxa"/>
          </w:tcPr>
          <w:p w:rsidR="00740B4C" w:rsidRPr="004F107D" w:rsidRDefault="00740B4C" w:rsidP="00A52DBA">
            <w:pPr>
              <w:rPr>
                <w:color w:val="000000"/>
                <w:szCs w:val="22"/>
              </w:rPr>
            </w:pPr>
            <w:r w:rsidRPr="004F107D">
              <w:rPr>
                <w:color w:val="000000"/>
                <w:szCs w:val="22"/>
              </w:rPr>
              <w:t>Integere informatie en communicatie.</w:t>
            </w:r>
          </w:p>
        </w:tc>
        <w:tc>
          <w:tcPr>
            <w:tcW w:w="5031" w:type="dxa"/>
          </w:tcPr>
          <w:p w:rsidR="00740B4C" w:rsidRPr="004F107D" w:rsidRDefault="00740B4C" w:rsidP="00A52DBA">
            <w:pPr>
              <w:rPr>
                <w:color w:val="000000"/>
                <w:szCs w:val="22"/>
              </w:rPr>
            </w:pPr>
            <w:r w:rsidRPr="004F107D">
              <w:rPr>
                <w:color w:val="000000"/>
                <w:szCs w:val="22"/>
              </w:rPr>
              <w:t>Bij het verspreiden van informatie wordt niet gediscrimineerd en wordt gestreefd naar maximale openheid (ook tussen verschillende diensten, entiteiten,…).</w:t>
            </w:r>
          </w:p>
          <w:p w:rsidR="00740B4C" w:rsidRPr="004F107D" w:rsidRDefault="00740B4C" w:rsidP="00A52DBA">
            <w:pPr>
              <w:rPr>
                <w:color w:val="000000"/>
                <w:szCs w:val="22"/>
              </w:rPr>
            </w:pPr>
            <w:r w:rsidRPr="004F107D">
              <w:rPr>
                <w:color w:val="000000"/>
                <w:szCs w:val="22"/>
              </w:rPr>
              <w:t>Er wordt maximaal naar gestreefd de correctheid van de informatie te bewaken.</w:t>
            </w:r>
          </w:p>
        </w:tc>
        <w:tc>
          <w:tcPr>
            <w:tcW w:w="1989" w:type="dxa"/>
          </w:tcPr>
          <w:p w:rsidR="00740B4C" w:rsidRPr="004F107D" w:rsidRDefault="00740B4C" w:rsidP="00A52DBA">
            <w:pPr>
              <w:rPr>
                <w:color w:val="000000"/>
                <w:szCs w:val="22"/>
              </w:rPr>
            </w:pPr>
          </w:p>
        </w:tc>
        <w:tc>
          <w:tcPr>
            <w:tcW w:w="4957" w:type="dxa"/>
          </w:tcPr>
          <w:p w:rsidR="00740B4C" w:rsidRPr="00F65577" w:rsidRDefault="00740B4C" w:rsidP="00572525">
            <w:pPr>
              <w:rPr>
                <w:color w:val="000000"/>
                <w:szCs w:val="22"/>
                <w:highlight w:val="yellow"/>
              </w:rPr>
            </w:pPr>
          </w:p>
        </w:tc>
      </w:tr>
    </w:tbl>
    <w:p w:rsidR="001A235C" w:rsidRPr="004F107D" w:rsidRDefault="001A235C" w:rsidP="001A235C">
      <w:pPr>
        <w:rPr>
          <w:color w:val="000000"/>
          <w:szCs w:val="22"/>
        </w:rPr>
      </w:pPr>
    </w:p>
    <w:p w:rsidR="00F37A0F" w:rsidRDefault="00F37A0F">
      <w:pPr>
        <w:spacing w:after="200" w:line="276" w:lineRule="auto"/>
        <w:jc w:val="left"/>
        <w:rPr>
          <w:b/>
          <w:color w:val="000000"/>
          <w:sz w:val="28"/>
          <w:szCs w:val="28"/>
        </w:rPr>
      </w:pPr>
      <w:r>
        <w:rPr>
          <w:b/>
          <w:color w:val="000000"/>
          <w:sz w:val="28"/>
          <w:szCs w:val="28"/>
        </w:rPr>
        <w:br w:type="page"/>
      </w:r>
    </w:p>
    <w:p w:rsidR="001A235C" w:rsidRPr="00F37516" w:rsidRDefault="001A235C" w:rsidP="00F37516">
      <w:pPr>
        <w:pStyle w:val="Kop2"/>
      </w:pPr>
      <w:bookmarkStart w:id="22" w:name="_Toc337128071"/>
      <w:r w:rsidRPr="00F37516">
        <w:lastRenderedPageBreak/>
        <w:t>Financieel management</w:t>
      </w:r>
      <w:bookmarkEnd w:id="22"/>
    </w:p>
    <w:p w:rsidR="001A235C" w:rsidRPr="004F107D" w:rsidRDefault="001A235C" w:rsidP="001A235C">
      <w:pPr>
        <w:keepNext/>
        <w:rPr>
          <w:color w:val="000000"/>
          <w:szCs w:val="22"/>
        </w:rPr>
      </w:pPr>
    </w:p>
    <w:tbl>
      <w:tblPr>
        <w:tblW w:w="14425"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48"/>
        <w:gridCol w:w="5031"/>
        <w:gridCol w:w="1989"/>
        <w:gridCol w:w="4957"/>
      </w:tblGrid>
      <w:tr w:rsidR="00740B4C" w:rsidRPr="004F107D" w:rsidTr="00740B4C">
        <w:trPr>
          <w:cantSplit/>
          <w:tblHeader/>
        </w:trPr>
        <w:tc>
          <w:tcPr>
            <w:tcW w:w="2448" w:type="dxa"/>
          </w:tcPr>
          <w:p w:rsidR="00740B4C" w:rsidRPr="004F107D" w:rsidRDefault="00740B4C" w:rsidP="00A52DBA">
            <w:pPr>
              <w:rPr>
                <w:b/>
                <w:color w:val="000000"/>
                <w:szCs w:val="22"/>
              </w:rPr>
            </w:pPr>
            <w:r w:rsidRPr="004F107D">
              <w:rPr>
                <w:b/>
                <w:color w:val="000000"/>
                <w:szCs w:val="22"/>
              </w:rPr>
              <w:t>Controledoelstelling</w:t>
            </w:r>
          </w:p>
        </w:tc>
        <w:tc>
          <w:tcPr>
            <w:tcW w:w="5031" w:type="dxa"/>
          </w:tcPr>
          <w:p w:rsidR="00740B4C" w:rsidRPr="004F107D" w:rsidRDefault="00740B4C" w:rsidP="00A52DBA">
            <w:pPr>
              <w:rPr>
                <w:b/>
                <w:color w:val="000000"/>
                <w:szCs w:val="22"/>
              </w:rPr>
            </w:pPr>
            <w:r w:rsidRPr="004F107D">
              <w:rPr>
                <w:b/>
                <w:color w:val="000000"/>
                <w:szCs w:val="22"/>
              </w:rPr>
              <w:t>Randvoorwaarden, maatregelen en vragen</w:t>
            </w:r>
          </w:p>
        </w:tc>
        <w:tc>
          <w:tcPr>
            <w:tcW w:w="1989" w:type="dxa"/>
          </w:tcPr>
          <w:p w:rsidR="00740B4C" w:rsidRPr="004F107D" w:rsidRDefault="00740B4C" w:rsidP="00A52DBA">
            <w:pPr>
              <w:rPr>
                <w:b/>
                <w:color w:val="000000"/>
                <w:szCs w:val="22"/>
              </w:rPr>
            </w:pPr>
            <w:r w:rsidRPr="004F107D">
              <w:rPr>
                <w:b/>
                <w:color w:val="000000"/>
                <w:szCs w:val="22"/>
              </w:rPr>
              <w:t>Mogelijke resultaten / concretiseringen</w:t>
            </w:r>
          </w:p>
        </w:tc>
        <w:tc>
          <w:tcPr>
            <w:tcW w:w="4957" w:type="dxa"/>
          </w:tcPr>
          <w:p w:rsidR="00740B4C" w:rsidRPr="004F107D" w:rsidRDefault="00740B4C" w:rsidP="00A52DBA">
            <w:pPr>
              <w:rPr>
                <w:b/>
                <w:color w:val="000000"/>
                <w:szCs w:val="22"/>
              </w:rPr>
            </w:pPr>
            <w:r>
              <w:rPr>
                <w:b/>
                <w:color w:val="000000"/>
                <w:szCs w:val="22"/>
              </w:rPr>
              <w:t>Beheersmaatregel IAVA</w:t>
            </w:r>
          </w:p>
        </w:tc>
      </w:tr>
      <w:tr w:rsidR="00740B4C" w:rsidRPr="004F107D" w:rsidTr="00740B4C">
        <w:trPr>
          <w:cantSplit/>
        </w:trPr>
        <w:tc>
          <w:tcPr>
            <w:tcW w:w="2448" w:type="dxa"/>
          </w:tcPr>
          <w:p w:rsidR="00740B4C" w:rsidRPr="004F107D" w:rsidRDefault="00740B4C" w:rsidP="00A52DBA">
            <w:pPr>
              <w:rPr>
                <w:color w:val="000000"/>
                <w:szCs w:val="22"/>
              </w:rPr>
            </w:pPr>
            <w:r w:rsidRPr="004F107D">
              <w:rPr>
                <w:color w:val="000000"/>
                <w:szCs w:val="22"/>
              </w:rPr>
              <w:t>Voorkomen van niet-integer gedrag bij het omgaan met geld/</w:t>
            </w:r>
            <w:proofErr w:type="spellStart"/>
            <w:r w:rsidRPr="004F107D">
              <w:rPr>
                <w:color w:val="000000"/>
                <w:szCs w:val="22"/>
              </w:rPr>
              <w:t>budgetten</w:t>
            </w:r>
            <w:proofErr w:type="spellEnd"/>
            <w:r w:rsidRPr="004F107D">
              <w:rPr>
                <w:color w:val="000000"/>
                <w:szCs w:val="22"/>
              </w:rPr>
              <w:t>.</w:t>
            </w:r>
          </w:p>
        </w:tc>
        <w:tc>
          <w:tcPr>
            <w:tcW w:w="5031" w:type="dxa"/>
          </w:tcPr>
          <w:p w:rsidR="00740B4C" w:rsidRPr="004F107D" w:rsidRDefault="00740B4C" w:rsidP="00A52DBA">
            <w:pPr>
              <w:rPr>
                <w:color w:val="000000"/>
                <w:szCs w:val="22"/>
              </w:rPr>
            </w:pPr>
            <w:r w:rsidRPr="004F107D">
              <w:rPr>
                <w:color w:val="000000"/>
                <w:szCs w:val="22"/>
              </w:rPr>
              <w:t>De financiële processen, procedures en functies zijn duidelijk vastgelegd, met respect voor het 4-ogenprincipe en voor functiescheiding.</w:t>
            </w:r>
          </w:p>
          <w:p w:rsidR="00740B4C" w:rsidRPr="004F107D" w:rsidRDefault="00740B4C" w:rsidP="00A52DBA">
            <w:pPr>
              <w:rPr>
                <w:color w:val="000000"/>
                <w:szCs w:val="22"/>
              </w:rPr>
            </w:pPr>
            <w:r w:rsidRPr="004F107D">
              <w:rPr>
                <w:color w:val="000000"/>
                <w:szCs w:val="22"/>
              </w:rPr>
              <w:t>Er zijn afspraken over hoe kan worden omgegaan met de financiële middelen van de overheid.</w:t>
            </w:r>
          </w:p>
        </w:tc>
        <w:tc>
          <w:tcPr>
            <w:tcW w:w="1989" w:type="dxa"/>
          </w:tcPr>
          <w:p w:rsidR="00740B4C" w:rsidRPr="004F107D" w:rsidRDefault="00740B4C" w:rsidP="00A52DBA">
            <w:pPr>
              <w:rPr>
                <w:color w:val="000000"/>
                <w:szCs w:val="22"/>
              </w:rPr>
            </w:pPr>
            <w:r w:rsidRPr="004F107D">
              <w:rPr>
                <w:color w:val="000000"/>
                <w:szCs w:val="22"/>
              </w:rPr>
              <w:t>Beschrijving van de financiële processen.</w:t>
            </w:r>
          </w:p>
          <w:p w:rsidR="00740B4C" w:rsidRPr="004F107D" w:rsidRDefault="00740B4C" w:rsidP="00A52DBA">
            <w:pPr>
              <w:rPr>
                <w:color w:val="000000"/>
                <w:szCs w:val="22"/>
              </w:rPr>
            </w:pPr>
            <w:r w:rsidRPr="004F107D">
              <w:rPr>
                <w:color w:val="000000"/>
                <w:szCs w:val="22"/>
              </w:rPr>
              <w:t>Richtlijnen voor het omgaan met geld.</w:t>
            </w:r>
          </w:p>
        </w:tc>
        <w:tc>
          <w:tcPr>
            <w:tcW w:w="4957" w:type="dxa"/>
          </w:tcPr>
          <w:p w:rsidR="00740B4C" w:rsidRPr="004F107D" w:rsidRDefault="00740B4C" w:rsidP="006B47C4">
            <w:pPr>
              <w:rPr>
                <w:color w:val="000000"/>
                <w:szCs w:val="22"/>
              </w:rPr>
            </w:pPr>
          </w:p>
        </w:tc>
      </w:tr>
      <w:tr w:rsidR="00740B4C" w:rsidRPr="004F107D" w:rsidTr="00740B4C">
        <w:trPr>
          <w:cantSplit/>
        </w:trPr>
        <w:tc>
          <w:tcPr>
            <w:tcW w:w="2448" w:type="dxa"/>
          </w:tcPr>
          <w:p w:rsidR="00740B4C" w:rsidRPr="004F107D" w:rsidRDefault="00740B4C" w:rsidP="00A52DBA">
            <w:pPr>
              <w:rPr>
                <w:color w:val="000000"/>
                <w:szCs w:val="22"/>
              </w:rPr>
            </w:pPr>
            <w:r w:rsidRPr="004F107D">
              <w:rPr>
                <w:color w:val="000000"/>
                <w:szCs w:val="22"/>
              </w:rPr>
              <w:t>Detecteren van niet-integer gedrag.</w:t>
            </w:r>
          </w:p>
        </w:tc>
        <w:tc>
          <w:tcPr>
            <w:tcW w:w="5031" w:type="dxa"/>
          </w:tcPr>
          <w:p w:rsidR="00740B4C" w:rsidRPr="004F107D" w:rsidRDefault="00740B4C" w:rsidP="00A52DBA">
            <w:pPr>
              <w:rPr>
                <w:color w:val="000000"/>
                <w:szCs w:val="22"/>
              </w:rPr>
            </w:pPr>
            <w:r w:rsidRPr="004F107D">
              <w:rPr>
                <w:color w:val="000000"/>
                <w:szCs w:val="22"/>
              </w:rPr>
              <w:t>Er zijn binnen de organisatie voldoende controles, rapporteringen en feitelijk toezicht voorzien om niet-integer gedrag te ontraden en te detecteren.</w:t>
            </w:r>
          </w:p>
          <w:p w:rsidR="00740B4C" w:rsidRPr="004F107D" w:rsidRDefault="00740B4C" w:rsidP="00A52DBA">
            <w:pPr>
              <w:rPr>
                <w:color w:val="000000"/>
                <w:szCs w:val="22"/>
              </w:rPr>
            </w:pPr>
            <w:r w:rsidRPr="004F107D">
              <w:rPr>
                <w:color w:val="000000"/>
                <w:szCs w:val="22"/>
              </w:rPr>
              <w:t>Er is een volledig zicht op het juiste toezicht door interne en externe controle-instanties.</w:t>
            </w:r>
          </w:p>
        </w:tc>
        <w:tc>
          <w:tcPr>
            <w:tcW w:w="1989" w:type="dxa"/>
          </w:tcPr>
          <w:p w:rsidR="00740B4C" w:rsidRPr="004F107D" w:rsidRDefault="00740B4C" w:rsidP="00A52DBA">
            <w:pPr>
              <w:rPr>
                <w:color w:val="000000"/>
                <w:szCs w:val="22"/>
              </w:rPr>
            </w:pPr>
            <w:r w:rsidRPr="004F107D">
              <w:rPr>
                <w:color w:val="000000"/>
                <w:szCs w:val="22"/>
              </w:rPr>
              <w:t>Rapporteringen</w:t>
            </w:r>
          </w:p>
          <w:p w:rsidR="00740B4C" w:rsidRPr="004F107D" w:rsidRDefault="00740B4C" w:rsidP="00A52DBA">
            <w:pPr>
              <w:rPr>
                <w:color w:val="000000"/>
                <w:szCs w:val="22"/>
              </w:rPr>
            </w:pPr>
            <w:r w:rsidRPr="004F107D">
              <w:rPr>
                <w:color w:val="000000"/>
                <w:szCs w:val="22"/>
              </w:rPr>
              <w:t>Toezichts-bepalingen</w:t>
            </w:r>
          </w:p>
          <w:p w:rsidR="00740B4C" w:rsidRPr="004F107D" w:rsidRDefault="00740B4C" w:rsidP="00A52DBA">
            <w:pPr>
              <w:rPr>
                <w:color w:val="000000"/>
                <w:szCs w:val="22"/>
              </w:rPr>
            </w:pPr>
          </w:p>
          <w:p w:rsidR="00740B4C" w:rsidRPr="004F107D" w:rsidRDefault="00740B4C" w:rsidP="00A52DBA">
            <w:pPr>
              <w:rPr>
                <w:color w:val="000000"/>
                <w:szCs w:val="22"/>
              </w:rPr>
            </w:pPr>
          </w:p>
        </w:tc>
        <w:tc>
          <w:tcPr>
            <w:tcW w:w="4957" w:type="dxa"/>
          </w:tcPr>
          <w:p w:rsidR="006B47C4" w:rsidRPr="004F107D" w:rsidRDefault="006B47C4" w:rsidP="00C62008">
            <w:pPr>
              <w:rPr>
                <w:color w:val="000000"/>
                <w:szCs w:val="22"/>
              </w:rPr>
            </w:pPr>
          </w:p>
        </w:tc>
      </w:tr>
      <w:tr w:rsidR="006D007E" w:rsidRPr="004F107D" w:rsidTr="00740B4C">
        <w:trPr>
          <w:cantSplit/>
        </w:trPr>
        <w:tc>
          <w:tcPr>
            <w:tcW w:w="2448" w:type="dxa"/>
            <w:vMerge w:val="restart"/>
          </w:tcPr>
          <w:p w:rsidR="006D007E" w:rsidRPr="004F107D" w:rsidRDefault="006D007E" w:rsidP="00A52DBA">
            <w:pPr>
              <w:rPr>
                <w:color w:val="000000"/>
                <w:szCs w:val="22"/>
              </w:rPr>
            </w:pPr>
            <w:r w:rsidRPr="004F107D">
              <w:rPr>
                <w:color w:val="000000"/>
                <w:szCs w:val="22"/>
              </w:rPr>
              <w:t>De organisatie heeft in haar financiële processen de nodige functiescheiding ingebouwd.</w:t>
            </w:r>
          </w:p>
        </w:tc>
        <w:tc>
          <w:tcPr>
            <w:tcW w:w="5031" w:type="dxa"/>
          </w:tcPr>
          <w:p w:rsidR="006D007E" w:rsidRPr="004F107D" w:rsidRDefault="006D007E" w:rsidP="00A52DBA">
            <w:pPr>
              <w:rPr>
                <w:color w:val="000000"/>
                <w:szCs w:val="22"/>
              </w:rPr>
            </w:pPr>
            <w:r w:rsidRPr="004F107D">
              <w:rPr>
                <w:color w:val="000000"/>
                <w:szCs w:val="22"/>
              </w:rPr>
              <w:t>Bij de financiële afhandeling van dossiers worden minimaal drie verschillende functies onderscheiden die niet kunnen worden gecombineerd:</w:t>
            </w:r>
          </w:p>
          <w:p w:rsidR="006D007E" w:rsidRPr="004F107D" w:rsidRDefault="006D007E" w:rsidP="00A52DBA">
            <w:pPr>
              <w:tabs>
                <w:tab w:val="left" w:pos="360"/>
              </w:tabs>
              <w:ind w:left="360" w:hanging="360"/>
              <w:rPr>
                <w:color w:val="000000"/>
                <w:szCs w:val="22"/>
              </w:rPr>
            </w:pPr>
            <w:r w:rsidRPr="004F107D">
              <w:rPr>
                <w:color w:val="000000"/>
                <w:szCs w:val="22"/>
                <w:lang w:val="en-US"/>
              </w:rPr>
              <w:t></w:t>
            </w:r>
            <w:r w:rsidRPr="004F107D">
              <w:rPr>
                <w:color w:val="000000"/>
                <w:szCs w:val="22"/>
              </w:rPr>
              <w:tab/>
              <w:t>de inhoudelijke afhandeling van het dossier;</w:t>
            </w:r>
          </w:p>
          <w:p w:rsidR="006D007E" w:rsidRPr="004F107D" w:rsidRDefault="006D007E" w:rsidP="00A52DBA">
            <w:pPr>
              <w:tabs>
                <w:tab w:val="left" w:pos="360"/>
              </w:tabs>
              <w:ind w:left="360" w:hanging="360"/>
              <w:rPr>
                <w:color w:val="000000"/>
                <w:szCs w:val="22"/>
              </w:rPr>
            </w:pPr>
            <w:r w:rsidRPr="004F107D">
              <w:rPr>
                <w:color w:val="000000"/>
                <w:szCs w:val="22"/>
                <w:lang w:val="en-US"/>
              </w:rPr>
              <w:t></w:t>
            </w:r>
            <w:r w:rsidRPr="004F107D">
              <w:rPr>
                <w:color w:val="000000"/>
                <w:szCs w:val="22"/>
              </w:rPr>
              <w:tab/>
              <w:t>de boekhoudkundige verwerking van het dossier;</w:t>
            </w:r>
          </w:p>
          <w:p w:rsidR="006D007E" w:rsidRPr="004F107D" w:rsidRDefault="006D007E" w:rsidP="00A52DBA">
            <w:pPr>
              <w:tabs>
                <w:tab w:val="left" w:pos="360"/>
              </w:tabs>
              <w:ind w:left="360" w:hanging="360"/>
              <w:rPr>
                <w:color w:val="000000"/>
                <w:szCs w:val="22"/>
              </w:rPr>
            </w:pPr>
            <w:r w:rsidRPr="004F107D">
              <w:rPr>
                <w:color w:val="000000"/>
                <w:szCs w:val="22"/>
                <w:lang w:val="en-US"/>
              </w:rPr>
              <w:t></w:t>
            </w:r>
            <w:r w:rsidRPr="004F107D">
              <w:rPr>
                <w:color w:val="000000"/>
                <w:szCs w:val="22"/>
              </w:rPr>
              <w:tab/>
              <w:t xml:space="preserve">de </w:t>
            </w:r>
            <w:proofErr w:type="spellStart"/>
            <w:r w:rsidRPr="004F107D">
              <w:rPr>
                <w:color w:val="000000"/>
                <w:szCs w:val="22"/>
              </w:rPr>
              <w:t>thesauriële</w:t>
            </w:r>
            <w:proofErr w:type="spellEnd"/>
            <w:r w:rsidRPr="004F107D">
              <w:rPr>
                <w:color w:val="000000"/>
                <w:szCs w:val="22"/>
              </w:rPr>
              <w:t xml:space="preserve"> afhandeling van het dossier.</w:t>
            </w:r>
          </w:p>
        </w:tc>
        <w:tc>
          <w:tcPr>
            <w:tcW w:w="1989" w:type="dxa"/>
          </w:tcPr>
          <w:p w:rsidR="006D007E" w:rsidRPr="004F107D" w:rsidRDefault="006D007E" w:rsidP="00A52DBA">
            <w:pPr>
              <w:rPr>
                <w:color w:val="000000"/>
                <w:szCs w:val="22"/>
              </w:rPr>
            </w:pPr>
          </w:p>
        </w:tc>
        <w:tc>
          <w:tcPr>
            <w:tcW w:w="4957" w:type="dxa"/>
          </w:tcPr>
          <w:p w:rsidR="006D007E" w:rsidRPr="004F107D" w:rsidRDefault="006D007E" w:rsidP="00A52DBA">
            <w:pPr>
              <w:rPr>
                <w:color w:val="000000"/>
                <w:szCs w:val="22"/>
              </w:rPr>
            </w:pPr>
          </w:p>
        </w:tc>
      </w:tr>
      <w:tr w:rsidR="006D007E" w:rsidRPr="004F107D" w:rsidTr="00740B4C">
        <w:trPr>
          <w:cantSplit/>
        </w:trPr>
        <w:tc>
          <w:tcPr>
            <w:tcW w:w="2448" w:type="dxa"/>
            <w:vMerge/>
          </w:tcPr>
          <w:p w:rsidR="006D007E" w:rsidRPr="004F107D" w:rsidRDefault="006D007E" w:rsidP="00A52DBA">
            <w:pPr>
              <w:rPr>
                <w:color w:val="000000"/>
                <w:szCs w:val="22"/>
              </w:rPr>
            </w:pPr>
          </w:p>
        </w:tc>
        <w:tc>
          <w:tcPr>
            <w:tcW w:w="5031" w:type="dxa"/>
          </w:tcPr>
          <w:p w:rsidR="006D007E" w:rsidRPr="004F107D" w:rsidRDefault="006D007E" w:rsidP="00A52DBA">
            <w:pPr>
              <w:rPr>
                <w:color w:val="000000"/>
                <w:szCs w:val="22"/>
              </w:rPr>
            </w:pPr>
            <w:r w:rsidRPr="004F107D">
              <w:rPr>
                <w:color w:val="000000"/>
                <w:szCs w:val="22"/>
              </w:rPr>
              <w:t>Op elk handelen is afdoende toezicht noodzakelijk, zo ook op uitvoering van de functies die zich situeren binnen de financiële organisatie.</w:t>
            </w:r>
          </w:p>
        </w:tc>
        <w:tc>
          <w:tcPr>
            <w:tcW w:w="1989" w:type="dxa"/>
          </w:tcPr>
          <w:p w:rsidR="006D007E" w:rsidRPr="004F107D" w:rsidRDefault="006D007E" w:rsidP="00A52DBA">
            <w:pPr>
              <w:rPr>
                <w:color w:val="000000"/>
                <w:szCs w:val="22"/>
              </w:rPr>
            </w:pPr>
          </w:p>
        </w:tc>
        <w:tc>
          <w:tcPr>
            <w:tcW w:w="4957" w:type="dxa"/>
          </w:tcPr>
          <w:p w:rsidR="006D007E" w:rsidRPr="004F107D" w:rsidRDefault="00E20769" w:rsidP="00A52DBA">
            <w:pPr>
              <w:rPr>
                <w:color w:val="000000"/>
                <w:szCs w:val="22"/>
              </w:rPr>
            </w:pPr>
            <w:r>
              <w:rPr>
                <w:color w:val="000000"/>
                <w:szCs w:val="22"/>
              </w:rPr>
              <w:t xml:space="preserve"> </w:t>
            </w:r>
          </w:p>
        </w:tc>
      </w:tr>
    </w:tbl>
    <w:p w:rsidR="001A235C" w:rsidRPr="004F107D" w:rsidRDefault="001A235C" w:rsidP="001A235C">
      <w:pPr>
        <w:rPr>
          <w:color w:val="000000"/>
          <w:szCs w:val="22"/>
        </w:rPr>
      </w:pPr>
    </w:p>
    <w:p w:rsidR="00F37A0F" w:rsidRDefault="00F37A0F">
      <w:pPr>
        <w:spacing w:after="200" w:line="276" w:lineRule="auto"/>
        <w:jc w:val="left"/>
        <w:rPr>
          <w:b/>
          <w:color w:val="000000"/>
          <w:sz w:val="28"/>
          <w:szCs w:val="28"/>
        </w:rPr>
      </w:pPr>
      <w:r>
        <w:rPr>
          <w:b/>
          <w:color w:val="000000"/>
          <w:sz w:val="28"/>
          <w:szCs w:val="28"/>
        </w:rPr>
        <w:br w:type="page"/>
      </w:r>
    </w:p>
    <w:p w:rsidR="001A235C" w:rsidRPr="00F37516" w:rsidRDefault="001A235C" w:rsidP="00F37516">
      <w:pPr>
        <w:pStyle w:val="Kop2"/>
      </w:pPr>
      <w:bookmarkStart w:id="23" w:name="_Toc337128072"/>
      <w:r w:rsidRPr="00F37516">
        <w:lastRenderedPageBreak/>
        <w:t>Facility management</w:t>
      </w:r>
      <w:bookmarkEnd w:id="23"/>
    </w:p>
    <w:p w:rsidR="001A235C" w:rsidRPr="004F107D" w:rsidRDefault="001A235C" w:rsidP="001A235C">
      <w:pPr>
        <w:rPr>
          <w:color w:val="000000"/>
          <w:szCs w:val="22"/>
        </w:rPr>
      </w:pPr>
    </w:p>
    <w:tbl>
      <w:tblPr>
        <w:tblW w:w="14425"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48"/>
        <w:gridCol w:w="5031"/>
        <w:gridCol w:w="1989"/>
        <w:gridCol w:w="4957"/>
      </w:tblGrid>
      <w:tr w:rsidR="00740B4C" w:rsidRPr="004F107D" w:rsidTr="001C1D9B">
        <w:trPr>
          <w:cantSplit/>
          <w:tblHeader/>
        </w:trPr>
        <w:tc>
          <w:tcPr>
            <w:tcW w:w="2448" w:type="dxa"/>
          </w:tcPr>
          <w:p w:rsidR="00740B4C" w:rsidRPr="004F107D" w:rsidRDefault="00740B4C" w:rsidP="00A52DBA">
            <w:pPr>
              <w:rPr>
                <w:b/>
                <w:color w:val="000000"/>
                <w:szCs w:val="22"/>
              </w:rPr>
            </w:pPr>
            <w:r w:rsidRPr="004F107D">
              <w:rPr>
                <w:b/>
                <w:color w:val="000000"/>
                <w:szCs w:val="22"/>
              </w:rPr>
              <w:t>Controledoelstelling</w:t>
            </w:r>
          </w:p>
        </w:tc>
        <w:tc>
          <w:tcPr>
            <w:tcW w:w="5031" w:type="dxa"/>
          </w:tcPr>
          <w:p w:rsidR="00740B4C" w:rsidRPr="004F107D" w:rsidRDefault="00740B4C" w:rsidP="00A52DBA">
            <w:pPr>
              <w:rPr>
                <w:b/>
                <w:color w:val="000000"/>
                <w:szCs w:val="22"/>
              </w:rPr>
            </w:pPr>
            <w:r w:rsidRPr="004F107D">
              <w:rPr>
                <w:b/>
                <w:color w:val="000000"/>
                <w:szCs w:val="22"/>
              </w:rPr>
              <w:t>Randvoorwaarden, maatregelen en vragen</w:t>
            </w:r>
          </w:p>
        </w:tc>
        <w:tc>
          <w:tcPr>
            <w:tcW w:w="1989" w:type="dxa"/>
          </w:tcPr>
          <w:p w:rsidR="00740B4C" w:rsidRPr="004F107D" w:rsidRDefault="00740B4C" w:rsidP="00A52DBA">
            <w:pPr>
              <w:rPr>
                <w:b/>
                <w:color w:val="000000"/>
                <w:szCs w:val="22"/>
              </w:rPr>
            </w:pPr>
            <w:r w:rsidRPr="004F107D">
              <w:rPr>
                <w:b/>
                <w:color w:val="000000"/>
                <w:szCs w:val="22"/>
              </w:rPr>
              <w:t>Mogelijke resultaten / concretiseringen</w:t>
            </w:r>
          </w:p>
        </w:tc>
        <w:tc>
          <w:tcPr>
            <w:tcW w:w="4957" w:type="dxa"/>
          </w:tcPr>
          <w:p w:rsidR="00740B4C" w:rsidRPr="004F107D" w:rsidRDefault="00740B4C" w:rsidP="00A52DBA">
            <w:pPr>
              <w:rPr>
                <w:b/>
                <w:color w:val="000000"/>
                <w:szCs w:val="22"/>
              </w:rPr>
            </w:pPr>
            <w:r>
              <w:rPr>
                <w:b/>
                <w:color w:val="000000"/>
                <w:szCs w:val="22"/>
              </w:rPr>
              <w:t>Beheersmaatregel IAVA</w:t>
            </w:r>
          </w:p>
        </w:tc>
      </w:tr>
      <w:tr w:rsidR="00740B4C" w:rsidRPr="004F107D" w:rsidTr="00740B4C">
        <w:trPr>
          <w:cantSplit/>
        </w:trPr>
        <w:tc>
          <w:tcPr>
            <w:tcW w:w="2448" w:type="dxa"/>
          </w:tcPr>
          <w:p w:rsidR="00740B4C" w:rsidRPr="004F107D" w:rsidRDefault="00740B4C" w:rsidP="00A52DBA">
            <w:pPr>
              <w:rPr>
                <w:color w:val="000000"/>
                <w:szCs w:val="22"/>
              </w:rPr>
            </w:pPr>
            <w:r w:rsidRPr="004F107D">
              <w:rPr>
                <w:color w:val="000000"/>
                <w:szCs w:val="22"/>
              </w:rPr>
              <w:t>Duidelijkheid over de aanwending(</w:t>
            </w:r>
            <w:proofErr w:type="spellStart"/>
            <w:r w:rsidRPr="004F107D">
              <w:rPr>
                <w:color w:val="000000"/>
                <w:szCs w:val="22"/>
              </w:rPr>
              <w:t>smogelijkheden</w:t>
            </w:r>
            <w:proofErr w:type="spellEnd"/>
            <w:r w:rsidRPr="004F107D">
              <w:rPr>
                <w:color w:val="000000"/>
                <w:szCs w:val="22"/>
              </w:rPr>
              <w:t>) van de middelen van de organisatie.</w:t>
            </w:r>
          </w:p>
        </w:tc>
        <w:tc>
          <w:tcPr>
            <w:tcW w:w="5031" w:type="dxa"/>
          </w:tcPr>
          <w:p w:rsidR="00740B4C" w:rsidRPr="004F107D" w:rsidRDefault="00740B4C" w:rsidP="00A52DBA">
            <w:pPr>
              <w:rPr>
                <w:color w:val="000000"/>
                <w:szCs w:val="22"/>
              </w:rPr>
            </w:pPr>
            <w:r w:rsidRPr="004F107D">
              <w:rPr>
                <w:color w:val="000000"/>
                <w:szCs w:val="22"/>
              </w:rPr>
              <w:t>Er moet duidelijkheid zijn over hoe, door wie en waarvoor de middelen van de organisatie mogen worden gebruikt.</w:t>
            </w:r>
          </w:p>
          <w:p w:rsidR="00740B4C" w:rsidRPr="004F107D" w:rsidRDefault="00740B4C" w:rsidP="00A52DBA">
            <w:pPr>
              <w:rPr>
                <w:color w:val="000000"/>
                <w:szCs w:val="22"/>
              </w:rPr>
            </w:pPr>
          </w:p>
          <w:p w:rsidR="00740B4C" w:rsidRPr="004F107D" w:rsidRDefault="00740B4C" w:rsidP="00A52DBA">
            <w:pPr>
              <w:rPr>
                <w:color w:val="000000"/>
                <w:szCs w:val="22"/>
              </w:rPr>
            </w:pPr>
          </w:p>
          <w:p w:rsidR="00740B4C" w:rsidRPr="004F107D" w:rsidRDefault="00740B4C" w:rsidP="00A52DBA">
            <w:pPr>
              <w:rPr>
                <w:color w:val="000000"/>
                <w:szCs w:val="22"/>
              </w:rPr>
            </w:pPr>
          </w:p>
          <w:p w:rsidR="00740B4C" w:rsidRPr="004F107D" w:rsidRDefault="00740B4C" w:rsidP="00A52DBA">
            <w:pPr>
              <w:rPr>
                <w:color w:val="000000"/>
                <w:szCs w:val="22"/>
              </w:rPr>
            </w:pPr>
          </w:p>
          <w:p w:rsidR="00740B4C" w:rsidRPr="004F107D" w:rsidRDefault="00740B4C" w:rsidP="00A52DBA">
            <w:pPr>
              <w:rPr>
                <w:color w:val="000000"/>
                <w:szCs w:val="22"/>
              </w:rPr>
            </w:pPr>
            <w:r w:rsidRPr="004F107D">
              <w:rPr>
                <w:color w:val="000000"/>
                <w:szCs w:val="22"/>
              </w:rPr>
              <w:t>De aanwending van de middelen van de organisatie is transparant.</w:t>
            </w:r>
          </w:p>
        </w:tc>
        <w:tc>
          <w:tcPr>
            <w:tcW w:w="1989" w:type="dxa"/>
          </w:tcPr>
          <w:p w:rsidR="00740B4C" w:rsidRPr="004F107D" w:rsidRDefault="00740B4C" w:rsidP="00A52DBA">
            <w:pPr>
              <w:rPr>
                <w:color w:val="000000"/>
                <w:szCs w:val="22"/>
              </w:rPr>
            </w:pPr>
            <w:r w:rsidRPr="004F107D">
              <w:rPr>
                <w:color w:val="000000"/>
                <w:szCs w:val="22"/>
              </w:rPr>
              <w:t>Regels en afspraken over de aanwendingsmogelijkheden van de middelen van de organisatie.</w:t>
            </w:r>
          </w:p>
          <w:p w:rsidR="00740B4C" w:rsidRPr="004F107D" w:rsidRDefault="00740B4C" w:rsidP="00A52DBA">
            <w:pPr>
              <w:rPr>
                <w:color w:val="000000"/>
                <w:szCs w:val="22"/>
              </w:rPr>
            </w:pPr>
          </w:p>
          <w:p w:rsidR="00740B4C" w:rsidRPr="004F107D" w:rsidRDefault="00740B4C" w:rsidP="00A52DBA">
            <w:pPr>
              <w:rPr>
                <w:color w:val="000000"/>
                <w:szCs w:val="22"/>
              </w:rPr>
            </w:pPr>
            <w:r w:rsidRPr="004F107D">
              <w:rPr>
                <w:color w:val="000000"/>
                <w:szCs w:val="22"/>
              </w:rPr>
              <w:t>Rapportering over de feitelijke aanwending van de middelen met aangepaste hanteerbare informatie op het niveau van alle verantwoordelijken</w:t>
            </w:r>
          </w:p>
        </w:tc>
        <w:tc>
          <w:tcPr>
            <w:tcW w:w="4957" w:type="dxa"/>
          </w:tcPr>
          <w:p w:rsidR="00DE54B0" w:rsidRPr="004F107D" w:rsidRDefault="00DE54B0" w:rsidP="00A52DBA">
            <w:pPr>
              <w:rPr>
                <w:color w:val="000000"/>
                <w:szCs w:val="22"/>
              </w:rPr>
            </w:pPr>
          </w:p>
        </w:tc>
      </w:tr>
      <w:tr w:rsidR="00740B4C" w:rsidRPr="004F107D" w:rsidTr="00740B4C">
        <w:trPr>
          <w:cantSplit/>
        </w:trPr>
        <w:tc>
          <w:tcPr>
            <w:tcW w:w="2448" w:type="dxa"/>
          </w:tcPr>
          <w:p w:rsidR="00740B4C" w:rsidRPr="004F107D" w:rsidRDefault="00740B4C" w:rsidP="00A52DBA">
            <w:pPr>
              <w:rPr>
                <w:color w:val="000000"/>
                <w:szCs w:val="22"/>
              </w:rPr>
            </w:pPr>
            <w:r w:rsidRPr="004F107D">
              <w:rPr>
                <w:color w:val="000000"/>
                <w:szCs w:val="22"/>
              </w:rPr>
              <w:t>Preventie van diefstal en verlies.</w:t>
            </w:r>
          </w:p>
        </w:tc>
        <w:tc>
          <w:tcPr>
            <w:tcW w:w="5031" w:type="dxa"/>
          </w:tcPr>
          <w:p w:rsidR="00740B4C" w:rsidRPr="004F107D" w:rsidRDefault="00740B4C" w:rsidP="00A52DBA">
            <w:pPr>
              <w:rPr>
                <w:color w:val="000000"/>
                <w:szCs w:val="22"/>
              </w:rPr>
            </w:pPr>
            <w:r w:rsidRPr="004F107D">
              <w:rPr>
                <w:color w:val="000000"/>
                <w:szCs w:val="22"/>
              </w:rPr>
              <w:t>De organisatie neemt de nodige (preventieve) maatregelen om diefstal en verlies tot een minimum te herleiden.</w:t>
            </w:r>
          </w:p>
        </w:tc>
        <w:tc>
          <w:tcPr>
            <w:tcW w:w="1989" w:type="dxa"/>
          </w:tcPr>
          <w:p w:rsidR="00740B4C" w:rsidRPr="004F107D" w:rsidRDefault="00740B4C" w:rsidP="00A52DBA">
            <w:pPr>
              <w:rPr>
                <w:color w:val="000000"/>
                <w:szCs w:val="22"/>
              </w:rPr>
            </w:pPr>
            <w:proofErr w:type="spellStart"/>
            <w:r w:rsidRPr="004F107D">
              <w:rPr>
                <w:color w:val="000000"/>
                <w:szCs w:val="22"/>
              </w:rPr>
              <w:t>Diefstal-beveiliging</w:t>
            </w:r>
            <w:proofErr w:type="spellEnd"/>
          </w:p>
          <w:p w:rsidR="00740B4C" w:rsidRPr="004F107D" w:rsidRDefault="00740B4C" w:rsidP="00A52DBA">
            <w:pPr>
              <w:rPr>
                <w:color w:val="000000"/>
                <w:szCs w:val="22"/>
              </w:rPr>
            </w:pPr>
          </w:p>
        </w:tc>
        <w:tc>
          <w:tcPr>
            <w:tcW w:w="4957" w:type="dxa"/>
          </w:tcPr>
          <w:p w:rsidR="006D007E" w:rsidRPr="004F107D" w:rsidRDefault="006D007E" w:rsidP="0031482F">
            <w:pPr>
              <w:rPr>
                <w:color w:val="000000"/>
                <w:szCs w:val="22"/>
              </w:rPr>
            </w:pPr>
          </w:p>
        </w:tc>
      </w:tr>
      <w:tr w:rsidR="00740B4C" w:rsidRPr="004F107D" w:rsidTr="00740B4C">
        <w:trPr>
          <w:cantSplit/>
        </w:trPr>
        <w:tc>
          <w:tcPr>
            <w:tcW w:w="2448" w:type="dxa"/>
          </w:tcPr>
          <w:p w:rsidR="00740B4C" w:rsidRPr="004F107D" w:rsidRDefault="00740B4C" w:rsidP="00A52DBA">
            <w:pPr>
              <w:rPr>
                <w:color w:val="000000"/>
                <w:szCs w:val="22"/>
              </w:rPr>
            </w:pPr>
          </w:p>
        </w:tc>
        <w:tc>
          <w:tcPr>
            <w:tcW w:w="5031" w:type="dxa"/>
          </w:tcPr>
          <w:p w:rsidR="00740B4C" w:rsidRPr="004F107D" w:rsidRDefault="00740B4C" w:rsidP="00A52DBA">
            <w:pPr>
              <w:rPr>
                <w:color w:val="000000"/>
                <w:szCs w:val="22"/>
              </w:rPr>
            </w:pPr>
            <w:r w:rsidRPr="004F107D">
              <w:rPr>
                <w:color w:val="000000"/>
                <w:szCs w:val="22"/>
              </w:rPr>
              <w:t>Er is een inventarisatie en beheer van voorraden en activa.</w:t>
            </w:r>
          </w:p>
        </w:tc>
        <w:tc>
          <w:tcPr>
            <w:tcW w:w="1989" w:type="dxa"/>
          </w:tcPr>
          <w:p w:rsidR="00740B4C" w:rsidRPr="004F107D" w:rsidRDefault="00C9070F" w:rsidP="00A52DBA">
            <w:pPr>
              <w:rPr>
                <w:color w:val="000000"/>
                <w:szCs w:val="22"/>
              </w:rPr>
            </w:pPr>
            <w:r w:rsidRPr="004B0635">
              <w:rPr>
                <w:color w:val="000000"/>
                <w:szCs w:val="22"/>
              </w:rPr>
              <w:t>Voorraad- en inventarisbeheer</w:t>
            </w:r>
          </w:p>
        </w:tc>
        <w:tc>
          <w:tcPr>
            <w:tcW w:w="4957" w:type="dxa"/>
          </w:tcPr>
          <w:p w:rsidR="00740B4C" w:rsidRPr="004F107D" w:rsidRDefault="00740B4C" w:rsidP="00A52DBA">
            <w:pPr>
              <w:rPr>
                <w:color w:val="000000"/>
                <w:szCs w:val="22"/>
              </w:rPr>
            </w:pPr>
          </w:p>
        </w:tc>
      </w:tr>
      <w:tr w:rsidR="00740B4C" w:rsidRPr="004F107D" w:rsidTr="00740B4C">
        <w:trPr>
          <w:cantSplit/>
        </w:trPr>
        <w:tc>
          <w:tcPr>
            <w:tcW w:w="2448" w:type="dxa"/>
          </w:tcPr>
          <w:p w:rsidR="00740B4C" w:rsidRPr="004F107D" w:rsidRDefault="00740B4C" w:rsidP="00A52DBA">
            <w:pPr>
              <w:rPr>
                <w:color w:val="000000"/>
                <w:szCs w:val="22"/>
              </w:rPr>
            </w:pPr>
            <w:r w:rsidRPr="004F107D">
              <w:rPr>
                <w:color w:val="000000"/>
                <w:szCs w:val="22"/>
              </w:rPr>
              <w:t>Integer aankopen</w:t>
            </w:r>
          </w:p>
        </w:tc>
        <w:tc>
          <w:tcPr>
            <w:tcW w:w="5031" w:type="dxa"/>
          </w:tcPr>
          <w:p w:rsidR="00740B4C" w:rsidRPr="004F107D" w:rsidRDefault="00740B4C" w:rsidP="00A52DBA">
            <w:pPr>
              <w:rPr>
                <w:color w:val="000000"/>
                <w:szCs w:val="22"/>
              </w:rPr>
            </w:pPr>
            <w:r w:rsidRPr="004F107D">
              <w:rPr>
                <w:color w:val="000000"/>
                <w:szCs w:val="22"/>
              </w:rPr>
              <w:t>Het aankoopproces is uitgetekend met voldoende oog voor beheersmaatregelen en functiescheiding.</w:t>
            </w:r>
          </w:p>
        </w:tc>
        <w:tc>
          <w:tcPr>
            <w:tcW w:w="1989" w:type="dxa"/>
          </w:tcPr>
          <w:p w:rsidR="00740B4C" w:rsidRPr="004F107D" w:rsidRDefault="00740B4C" w:rsidP="00A52DBA">
            <w:pPr>
              <w:rPr>
                <w:color w:val="000000"/>
                <w:szCs w:val="22"/>
              </w:rPr>
            </w:pPr>
            <w:r w:rsidRPr="004F107D">
              <w:rPr>
                <w:color w:val="000000"/>
                <w:szCs w:val="22"/>
              </w:rPr>
              <w:t>Beschrijving van het aankoopproces</w:t>
            </w:r>
          </w:p>
        </w:tc>
        <w:tc>
          <w:tcPr>
            <w:tcW w:w="4957" w:type="dxa"/>
          </w:tcPr>
          <w:p w:rsidR="00C41460" w:rsidRPr="004F107D" w:rsidRDefault="00C41460" w:rsidP="00A52DBA">
            <w:pPr>
              <w:rPr>
                <w:color w:val="000000"/>
                <w:szCs w:val="22"/>
              </w:rPr>
            </w:pPr>
          </w:p>
        </w:tc>
      </w:tr>
      <w:tr w:rsidR="00740B4C" w:rsidRPr="004F107D" w:rsidTr="00740B4C">
        <w:trPr>
          <w:cantSplit/>
        </w:trPr>
        <w:tc>
          <w:tcPr>
            <w:tcW w:w="2448" w:type="dxa"/>
          </w:tcPr>
          <w:p w:rsidR="00740B4C" w:rsidRPr="004F107D" w:rsidRDefault="00740B4C" w:rsidP="00A52DBA">
            <w:pPr>
              <w:rPr>
                <w:color w:val="000000"/>
                <w:szCs w:val="22"/>
              </w:rPr>
            </w:pPr>
            <w:r w:rsidRPr="004F107D">
              <w:rPr>
                <w:color w:val="000000"/>
                <w:szCs w:val="22"/>
              </w:rPr>
              <w:t>Zorgvuldig omgaan met de middelen.</w:t>
            </w:r>
          </w:p>
        </w:tc>
        <w:tc>
          <w:tcPr>
            <w:tcW w:w="5031" w:type="dxa"/>
          </w:tcPr>
          <w:p w:rsidR="00740B4C" w:rsidRPr="004F107D" w:rsidRDefault="00740B4C" w:rsidP="00A52DBA">
            <w:pPr>
              <w:rPr>
                <w:color w:val="000000"/>
                <w:szCs w:val="22"/>
              </w:rPr>
            </w:pPr>
            <w:r w:rsidRPr="004F107D">
              <w:rPr>
                <w:color w:val="000000"/>
                <w:szCs w:val="22"/>
              </w:rPr>
              <w:t>De goede aanwending van de middelen wordt regelmatig onderzocht.</w:t>
            </w:r>
          </w:p>
        </w:tc>
        <w:tc>
          <w:tcPr>
            <w:tcW w:w="1989" w:type="dxa"/>
          </w:tcPr>
          <w:p w:rsidR="00740B4C" w:rsidRPr="004F107D" w:rsidRDefault="00740B4C" w:rsidP="00A52DBA">
            <w:pPr>
              <w:rPr>
                <w:color w:val="000000"/>
                <w:szCs w:val="22"/>
              </w:rPr>
            </w:pPr>
            <w:r w:rsidRPr="004F107D">
              <w:rPr>
                <w:color w:val="000000"/>
                <w:szCs w:val="22"/>
              </w:rPr>
              <w:t>Verbruiks- en exceptie-rapporteringen</w:t>
            </w:r>
          </w:p>
        </w:tc>
        <w:tc>
          <w:tcPr>
            <w:tcW w:w="4957" w:type="dxa"/>
          </w:tcPr>
          <w:p w:rsidR="00740B4C" w:rsidRPr="004F107D" w:rsidRDefault="00740B4C" w:rsidP="00A52DBA">
            <w:pPr>
              <w:rPr>
                <w:color w:val="000000"/>
                <w:szCs w:val="22"/>
              </w:rPr>
            </w:pPr>
          </w:p>
        </w:tc>
      </w:tr>
      <w:tr w:rsidR="001C1D9B" w:rsidRPr="004F107D" w:rsidTr="001C1D9B">
        <w:trPr>
          <w:cantSplit/>
        </w:trPr>
        <w:tc>
          <w:tcPr>
            <w:tcW w:w="2448" w:type="dxa"/>
          </w:tcPr>
          <w:p w:rsidR="001C1D9B" w:rsidRPr="004F107D" w:rsidRDefault="001C1D9B" w:rsidP="00A52DBA">
            <w:pPr>
              <w:rPr>
                <w:color w:val="000000"/>
                <w:szCs w:val="22"/>
              </w:rPr>
            </w:pPr>
            <w:r w:rsidRPr="004F107D">
              <w:rPr>
                <w:color w:val="000000"/>
                <w:szCs w:val="22"/>
              </w:rPr>
              <w:t>Er is een intern klachtenbeleid aanwezig.</w:t>
            </w:r>
          </w:p>
        </w:tc>
        <w:tc>
          <w:tcPr>
            <w:tcW w:w="5031" w:type="dxa"/>
          </w:tcPr>
          <w:p w:rsidR="001C1D9B" w:rsidRPr="004F107D" w:rsidRDefault="001C1D9B" w:rsidP="00A52DBA">
            <w:pPr>
              <w:rPr>
                <w:color w:val="000000"/>
                <w:szCs w:val="22"/>
              </w:rPr>
            </w:pPr>
            <w:r w:rsidRPr="004F107D">
              <w:rPr>
                <w:color w:val="000000"/>
                <w:szCs w:val="22"/>
              </w:rPr>
              <w:t>De organisatie volgt de interne klachten op.</w:t>
            </w:r>
          </w:p>
        </w:tc>
        <w:tc>
          <w:tcPr>
            <w:tcW w:w="1989" w:type="dxa"/>
          </w:tcPr>
          <w:p w:rsidR="001C1D9B" w:rsidRPr="004F107D" w:rsidRDefault="001C1D9B" w:rsidP="00A52DBA">
            <w:pPr>
              <w:rPr>
                <w:color w:val="000000"/>
                <w:szCs w:val="22"/>
              </w:rPr>
            </w:pPr>
          </w:p>
        </w:tc>
        <w:tc>
          <w:tcPr>
            <w:tcW w:w="4957" w:type="dxa"/>
          </w:tcPr>
          <w:p w:rsidR="001C1D9B" w:rsidRPr="004F107D" w:rsidRDefault="001C1D9B" w:rsidP="00A52DBA">
            <w:pPr>
              <w:rPr>
                <w:color w:val="000000"/>
                <w:szCs w:val="22"/>
              </w:rPr>
            </w:pPr>
          </w:p>
        </w:tc>
      </w:tr>
      <w:tr w:rsidR="001C1D9B" w:rsidRPr="004F107D" w:rsidTr="001C1D9B">
        <w:trPr>
          <w:cantSplit/>
        </w:trPr>
        <w:tc>
          <w:tcPr>
            <w:tcW w:w="2448" w:type="dxa"/>
          </w:tcPr>
          <w:p w:rsidR="001C1D9B" w:rsidRPr="004F107D" w:rsidRDefault="001C1D9B" w:rsidP="00A52DBA">
            <w:pPr>
              <w:rPr>
                <w:color w:val="000000"/>
                <w:szCs w:val="22"/>
              </w:rPr>
            </w:pPr>
            <w:r w:rsidRPr="004F107D">
              <w:rPr>
                <w:color w:val="000000"/>
                <w:szCs w:val="22"/>
              </w:rPr>
              <w:lastRenderedPageBreak/>
              <w:t xml:space="preserve">De organisatie respecteert de wet op de overheidsopdrachten en neemt de nodige initiatieven om haar medewerkers te  ondersteunen. </w:t>
            </w:r>
          </w:p>
        </w:tc>
        <w:tc>
          <w:tcPr>
            <w:tcW w:w="5031" w:type="dxa"/>
          </w:tcPr>
          <w:p w:rsidR="001C1D9B" w:rsidRPr="004F107D" w:rsidRDefault="001C1D9B" w:rsidP="00A52DBA">
            <w:pPr>
              <w:rPr>
                <w:color w:val="000000"/>
                <w:szCs w:val="22"/>
              </w:rPr>
            </w:pPr>
            <w:r w:rsidRPr="004F107D">
              <w:rPr>
                <w:color w:val="000000"/>
                <w:szCs w:val="22"/>
              </w:rPr>
              <w:t>De organisatie handelt conform de wetgeving overheidsopdrachten.</w:t>
            </w:r>
          </w:p>
          <w:p w:rsidR="001C1D9B" w:rsidRPr="004F107D" w:rsidRDefault="001C1D9B" w:rsidP="00A52DBA">
            <w:pPr>
              <w:rPr>
                <w:color w:val="000000"/>
                <w:szCs w:val="22"/>
              </w:rPr>
            </w:pPr>
            <w:r w:rsidRPr="004F107D">
              <w:rPr>
                <w:color w:val="000000"/>
                <w:szCs w:val="22"/>
              </w:rPr>
              <w:t xml:space="preserve">Hiertoe zijn de betrokken medewerkers voldoende opgeleid m.b.t. de principes van deze wetgeving. Ook is volgend drietrapssysteem georganiseerd: </w:t>
            </w:r>
          </w:p>
          <w:p w:rsidR="001C1D9B" w:rsidRPr="004F107D" w:rsidRDefault="001C1D9B" w:rsidP="00A52DBA">
            <w:pPr>
              <w:tabs>
                <w:tab w:val="left" w:pos="360"/>
              </w:tabs>
              <w:ind w:left="360" w:hanging="360"/>
              <w:rPr>
                <w:color w:val="000000"/>
                <w:szCs w:val="22"/>
              </w:rPr>
            </w:pPr>
            <w:r w:rsidRPr="004F107D">
              <w:rPr>
                <w:color w:val="000000"/>
                <w:szCs w:val="22"/>
              </w:rPr>
              <w:t>1.</w:t>
            </w:r>
            <w:r w:rsidRPr="004F107D">
              <w:rPr>
                <w:color w:val="000000"/>
                <w:szCs w:val="22"/>
              </w:rPr>
              <w:tab/>
              <w:t xml:space="preserve">In elk departement of agentschap moet een aantal personeelsleden de begeleiding van het proces van alle overheidsopdrachten tot hoofdtaak hebben. </w:t>
            </w:r>
          </w:p>
          <w:p w:rsidR="001C1D9B" w:rsidRPr="004F107D" w:rsidRDefault="001C1D9B" w:rsidP="00A52DBA">
            <w:pPr>
              <w:tabs>
                <w:tab w:val="left" w:pos="360"/>
              </w:tabs>
              <w:ind w:left="360" w:hanging="360"/>
              <w:rPr>
                <w:color w:val="000000"/>
                <w:szCs w:val="22"/>
              </w:rPr>
            </w:pPr>
            <w:r w:rsidRPr="004F107D">
              <w:rPr>
                <w:color w:val="000000"/>
                <w:szCs w:val="22"/>
              </w:rPr>
              <w:t>2.</w:t>
            </w:r>
            <w:r w:rsidRPr="004F107D">
              <w:rPr>
                <w:color w:val="000000"/>
                <w:szCs w:val="22"/>
              </w:rPr>
              <w:tab/>
              <w:t xml:space="preserve">In elk beleidsdomein moet gespecialiseerde kennis met betrekking tot de overheidsopdrachtenwetgeving worden uitgebouwd en gecentraliseerd, ter ondersteuning van de dossierbehandelaars uit de entiteiten van het beleidsdomein. </w:t>
            </w:r>
          </w:p>
          <w:p w:rsidR="001C1D9B" w:rsidRPr="004F107D" w:rsidRDefault="001C1D9B" w:rsidP="00A52DBA">
            <w:pPr>
              <w:tabs>
                <w:tab w:val="left" w:pos="360"/>
              </w:tabs>
              <w:ind w:left="360" w:hanging="360"/>
              <w:rPr>
                <w:color w:val="000000"/>
                <w:szCs w:val="22"/>
              </w:rPr>
            </w:pPr>
            <w:r w:rsidRPr="004F107D">
              <w:rPr>
                <w:color w:val="000000"/>
                <w:szCs w:val="22"/>
              </w:rPr>
              <w:t>3.</w:t>
            </w:r>
            <w:r w:rsidRPr="004F107D">
              <w:rPr>
                <w:color w:val="000000"/>
                <w:szCs w:val="22"/>
              </w:rPr>
              <w:tab/>
              <w:t>Voor speciale gunningsprocedures en opdrachten kan elk beleidsdomein steeds voor advies terugvallen op de Afdeling Overheidsopdrachten van het departement Bestuurszaken.</w:t>
            </w:r>
          </w:p>
        </w:tc>
        <w:tc>
          <w:tcPr>
            <w:tcW w:w="1989" w:type="dxa"/>
          </w:tcPr>
          <w:p w:rsidR="001C1D9B" w:rsidRPr="004F107D" w:rsidRDefault="001C1D9B" w:rsidP="00A52DBA">
            <w:pPr>
              <w:rPr>
                <w:color w:val="000000"/>
                <w:szCs w:val="22"/>
              </w:rPr>
            </w:pPr>
            <w:r w:rsidRPr="004F107D">
              <w:rPr>
                <w:color w:val="000000"/>
                <w:szCs w:val="22"/>
              </w:rPr>
              <w:t>Draaiboek Overheids</w:t>
            </w:r>
            <w:r w:rsidRPr="004F107D">
              <w:rPr>
                <w:color w:val="000000"/>
                <w:szCs w:val="22"/>
              </w:rPr>
              <w:softHyphen/>
              <w:t>opdrachten</w:t>
            </w:r>
          </w:p>
        </w:tc>
        <w:tc>
          <w:tcPr>
            <w:tcW w:w="4957" w:type="dxa"/>
          </w:tcPr>
          <w:p w:rsidR="006D007E" w:rsidRPr="004F107D" w:rsidRDefault="006D007E" w:rsidP="00C41460">
            <w:pPr>
              <w:rPr>
                <w:color w:val="000000"/>
                <w:szCs w:val="22"/>
              </w:rPr>
            </w:pPr>
          </w:p>
        </w:tc>
      </w:tr>
    </w:tbl>
    <w:p w:rsidR="001A235C" w:rsidRPr="004F107D" w:rsidRDefault="001A235C" w:rsidP="001A235C">
      <w:pPr>
        <w:rPr>
          <w:color w:val="000000"/>
          <w:szCs w:val="22"/>
        </w:rPr>
      </w:pPr>
    </w:p>
    <w:p w:rsidR="001A235C" w:rsidRPr="00F37516" w:rsidRDefault="001A235C" w:rsidP="00F37516">
      <w:pPr>
        <w:pStyle w:val="Kop2"/>
      </w:pPr>
      <w:bookmarkStart w:id="24" w:name="_Toc337128073"/>
      <w:r w:rsidRPr="00F37516">
        <w:lastRenderedPageBreak/>
        <w:t>ICT</w:t>
      </w:r>
      <w:bookmarkEnd w:id="24"/>
    </w:p>
    <w:p w:rsidR="001A235C" w:rsidRPr="004F107D" w:rsidRDefault="001A235C" w:rsidP="001A235C">
      <w:pPr>
        <w:keepNext/>
        <w:rPr>
          <w:color w:val="000000"/>
          <w:szCs w:val="22"/>
        </w:rPr>
      </w:pPr>
    </w:p>
    <w:tbl>
      <w:tblPr>
        <w:tblW w:w="14425"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48"/>
        <w:gridCol w:w="5031"/>
        <w:gridCol w:w="1989"/>
        <w:gridCol w:w="4957"/>
      </w:tblGrid>
      <w:tr w:rsidR="005953DC" w:rsidRPr="004F107D" w:rsidTr="005953DC">
        <w:trPr>
          <w:cantSplit/>
        </w:trPr>
        <w:tc>
          <w:tcPr>
            <w:tcW w:w="2448" w:type="dxa"/>
          </w:tcPr>
          <w:p w:rsidR="005953DC" w:rsidRPr="004F107D" w:rsidRDefault="005953DC" w:rsidP="00A52DBA">
            <w:pPr>
              <w:keepNext/>
              <w:rPr>
                <w:b/>
                <w:color w:val="000000"/>
                <w:szCs w:val="22"/>
              </w:rPr>
            </w:pPr>
            <w:r w:rsidRPr="004F107D">
              <w:rPr>
                <w:b/>
                <w:color w:val="000000"/>
                <w:szCs w:val="22"/>
              </w:rPr>
              <w:t>Controledoelstelling</w:t>
            </w:r>
          </w:p>
        </w:tc>
        <w:tc>
          <w:tcPr>
            <w:tcW w:w="5031" w:type="dxa"/>
          </w:tcPr>
          <w:p w:rsidR="005953DC" w:rsidRPr="004F107D" w:rsidRDefault="005953DC" w:rsidP="00A52DBA">
            <w:pPr>
              <w:keepNext/>
              <w:rPr>
                <w:b/>
                <w:color w:val="000000"/>
                <w:szCs w:val="22"/>
              </w:rPr>
            </w:pPr>
            <w:r w:rsidRPr="004F107D">
              <w:rPr>
                <w:b/>
                <w:color w:val="000000"/>
                <w:szCs w:val="22"/>
              </w:rPr>
              <w:t>Randvoorwaarden, maatregelen en vragen</w:t>
            </w:r>
          </w:p>
        </w:tc>
        <w:tc>
          <w:tcPr>
            <w:tcW w:w="1989" w:type="dxa"/>
          </w:tcPr>
          <w:p w:rsidR="005953DC" w:rsidRPr="004F107D" w:rsidRDefault="005953DC" w:rsidP="00A52DBA">
            <w:pPr>
              <w:keepNext/>
              <w:rPr>
                <w:b/>
                <w:color w:val="000000"/>
                <w:szCs w:val="22"/>
              </w:rPr>
            </w:pPr>
            <w:r w:rsidRPr="004F107D">
              <w:rPr>
                <w:b/>
                <w:color w:val="000000"/>
                <w:szCs w:val="22"/>
              </w:rPr>
              <w:t>Mogelijke resultaten / concretiseringen</w:t>
            </w:r>
          </w:p>
        </w:tc>
        <w:tc>
          <w:tcPr>
            <w:tcW w:w="4957" w:type="dxa"/>
          </w:tcPr>
          <w:p w:rsidR="005953DC" w:rsidRPr="004F107D" w:rsidRDefault="005953DC" w:rsidP="00A52DBA">
            <w:pPr>
              <w:keepNext/>
              <w:rPr>
                <w:b/>
                <w:color w:val="000000"/>
                <w:szCs w:val="22"/>
              </w:rPr>
            </w:pPr>
            <w:r>
              <w:rPr>
                <w:b/>
                <w:color w:val="000000"/>
                <w:szCs w:val="22"/>
              </w:rPr>
              <w:t>Beheersmaatregel IAVA</w:t>
            </w:r>
          </w:p>
        </w:tc>
      </w:tr>
      <w:tr w:rsidR="005953DC" w:rsidRPr="004F107D" w:rsidTr="005953DC">
        <w:trPr>
          <w:cantSplit/>
        </w:trPr>
        <w:tc>
          <w:tcPr>
            <w:tcW w:w="2448" w:type="dxa"/>
          </w:tcPr>
          <w:p w:rsidR="005953DC" w:rsidRPr="004F107D" w:rsidRDefault="005953DC" w:rsidP="00A52DBA">
            <w:pPr>
              <w:rPr>
                <w:color w:val="000000"/>
                <w:szCs w:val="22"/>
              </w:rPr>
            </w:pPr>
            <w:r w:rsidRPr="004F107D">
              <w:rPr>
                <w:color w:val="000000"/>
                <w:szCs w:val="22"/>
              </w:rPr>
              <w:t>Preventie van ongeoorloofde activiteiten.</w:t>
            </w:r>
          </w:p>
        </w:tc>
        <w:tc>
          <w:tcPr>
            <w:tcW w:w="5031" w:type="dxa"/>
          </w:tcPr>
          <w:p w:rsidR="005953DC" w:rsidRPr="004F107D" w:rsidRDefault="005953DC" w:rsidP="00A52DBA">
            <w:pPr>
              <w:rPr>
                <w:color w:val="000000"/>
                <w:szCs w:val="22"/>
              </w:rPr>
            </w:pPr>
            <w:r w:rsidRPr="004F107D">
              <w:rPr>
                <w:color w:val="000000"/>
                <w:szCs w:val="22"/>
              </w:rPr>
              <w:t>Gebruiksrechten en verantwoordelijkheden zijn duidelijk bepaald, rekening houdend met functiescheiding, en zijn gekend.</w:t>
            </w:r>
          </w:p>
          <w:p w:rsidR="005953DC" w:rsidRPr="004F107D" w:rsidRDefault="005953DC" w:rsidP="00A52DBA">
            <w:pPr>
              <w:rPr>
                <w:color w:val="000000"/>
                <w:szCs w:val="22"/>
              </w:rPr>
            </w:pPr>
            <w:r w:rsidRPr="004F107D">
              <w:rPr>
                <w:color w:val="000000"/>
                <w:szCs w:val="22"/>
              </w:rPr>
              <w:t>Er zijn voldoende maatregelen genomen om ongeoorloofde toegang, ook door derden, tegen te gaan.</w:t>
            </w:r>
          </w:p>
        </w:tc>
        <w:tc>
          <w:tcPr>
            <w:tcW w:w="1989" w:type="dxa"/>
          </w:tcPr>
          <w:p w:rsidR="005953DC" w:rsidRPr="004F107D" w:rsidRDefault="005953DC" w:rsidP="00A52DBA">
            <w:pPr>
              <w:rPr>
                <w:color w:val="000000"/>
                <w:szCs w:val="22"/>
              </w:rPr>
            </w:pPr>
            <w:r w:rsidRPr="004F107D">
              <w:rPr>
                <w:color w:val="000000"/>
                <w:szCs w:val="22"/>
              </w:rPr>
              <w:t>Autorisatie-tabellen.</w:t>
            </w:r>
          </w:p>
          <w:p w:rsidR="005953DC" w:rsidRPr="004F107D" w:rsidRDefault="005953DC" w:rsidP="00A52DBA">
            <w:pPr>
              <w:rPr>
                <w:color w:val="000000"/>
                <w:szCs w:val="22"/>
              </w:rPr>
            </w:pPr>
          </w:p>
          <w:p w:rsidR="005953DC" w:rsidRPr="004F107D" w:rsidRDefault="00C9070F" w:rsidP="00A52DBA">
            <w:pPr>
              <w:rPr>
                <w:color w:val="000000"/>
                <w:szCs w:val="22"/>
              </w:rPr>
            </w:pPr>
            <w:r w:rsidRPr="009C40FB">
              <w:rPr>
                <w:color w:val="000000"/>
                <w:szCs w:val="22"/>
              </w:rPr>
              <w:t>Fysieke en logische toegangs-beveiliging.</w:t>
            </w:r>
          </w:p>
          <w:p w:rsidR="005953DC" w:rsidRPr="004F107D" w:rsidRDefault="005953DC" w:rsidP="00A52DBA">
            <w:pPr>
              <w:rPr>
                <w:color w:val="000000"/>
                <w:szCs w:val="22"/>
              </w:rPr>
            </w:pPr>
            <w:r w:rsidRPr="004F107D">
              <w:rPr>
                <w:color w:val="000000"/>
                <w:szCs w:val="22"/>
              </w:rPr>
              <w:t>Toepassing van de strategische ICT-veiligheids-beleidslijnen over toegangscontrole en over omgeving en fysieke veiligheid.</w:t>
            </w:r>
          </w:p>
        </w:tc>
        <w:tc>
          <w:tcPr>
            <w:tcW w:w="4957" w:type="dxa"/>
          </w:tcPr>
          <w:p w:rsidR="00AF29B4" w:rsidRPr="004F107D" w:rsidRDefault="00AF29B4" w:rsidP="00A52DBA">
            <w:pPr>
              <w:rPr>
                <w:color w:val="000000"/>
                <w:szCs w:val="22"/>
              </w:rPr>
            </w:pPr>
          </w:p>
        </w:tc>
      </w:tr>
      <w:tr w:rsidR="005953DC" w:rsidRPr="004F107D" w:rsidTr="009C40FB">
        <w:trPr>
          <w:cantSplit/>
          <w:trHeight w:val="640"/>
        </w:trPr>
        <w:tc>
          <w:tcPr>
            <w:tcW w:w="2448" w:type="dxa"/>
          </w:tcPr>
          <w:p w:rsidR="005953DC" w:rsidRPr="004F107D" w:rsidRDefault="005953DC" w:rsidP="00A52DBA">
            <w:pPr>
              <w:rPr>
                <w:color w:val="000000"/>
                <w:szCs w:val="22"/>
              </w:rPr>
            </w:pPr>
            <w:r w:rsidRPr="004F107D">
              <w:rPr>
                <w:color w:val="000000"/>
                <w:szCs w:val="22"/>
              </w:rPr>
              <w:t>Detectie van ongeoorloofde activiteiten.</w:t>
            </w:r>
          </w:p>
        </w:tc>
        <w:tc>
          <w:tcPr>
            <w:tcW w:w="5031" w:type="dxa"/>
          </w:tcPr>
          <w:p w:rsidR="005953DC" w:rsidRPr="004F107D" w:rsidRDefault="005953DC" w:rsidP="00A52DBA">
            <w:pPr>
              <w:rPr>
                <w:color w:val="000000"/>
                <w:szCs w:val="22"/>
              </w:rPr>
            </w:pPr>
            <w:r w:rsidRPr="004F107D">
              <w:rPr>
                <w:color w:val="000000"/>
                <w:szCs w:val="22"/>
              </w:rPr>
              <w:t>ICT-incidenten/problemen worden opgevolgd (als indicatie voor mogelijke integriteitsschendingen).</w:t>
            </w:r>
          </w:p>
        </w:tc>
        <w:tc>
          <w:tcPr>
            <w:tcW w:w="1989" w:type="dxa"/>
          </w:tcPr>
          <w:p w:rsidR="005953DC" w:rsidRPr="00061B8B" w:rsidRDefault="00C9070F" w:rsidP="00061B8B">
            <w:pPr>
              <w:rPr>
                <w:color w:val="000000"/>
                <w:szCs w:val="22"/>
              </w:rPr>
            </w:pPr>
            <w:r w:rsidRPr="009C40FB">
              <w:rPr>
                <w:color w:val="000000"/>
                <w:szCs w:val="22"/>
              </w:rPr>
              <w:t>Rapportering van incidenten / problemen</w:t>
            </w:r>
          </w:p>
        </w:tc>
        <w:tc>
          <w:tcPr>
            <w:tcW w:w="4957" w:type="dxa"/>
          </w:tcPr>
          <w:p w:rsidR="005953DC" w:rsidRPr="004F107D" w:rsidRDefault="005953DC" w:rsidP="00A52DBA">
            <w:pPr>
              <w:rPr>
                <w:color w:val="000000"/>
                <w:szCs w:val="22"/>
              </w:rPr>
            </w:pPr>
          </w:p>
        </w:tc>
      </w:tr>
      <w:tr w:rsidR="005953DC" w:rsidRPr="004F107D" w:rsidTr="005953DC">
        <w:trPr>
          <w:cantSplit/>
        </w:trPr>
        <w:tc>
          <w:tcPr>
            <w:tcW w:w="2448" w:type="dxa"/>
          </w:tcPr>
          <w:p w:rsidR="005953DC" w:rsidRPr="004F107D" w:rsidRDefault="005953DC" w:rsidP="00A52DBA">
            <w:pPr>
              <w:rPr>
                <w:color w:val="000000"/>
                <w:szCs w:val="22"/>
              </w:rPr>
            </w:pPr>
            <w:r w:rsidRPr="004F107D">
              <w:rPr>
                <w:color w:val="000000"/>
                <w:szCs w:val="22"/>
              </w:rPr>
              <w:t>Integer informatiebeheer.</w:t>
            </w:r>
          </w:p>
        </w:tc>
        <w:tc>
          <w:tcPr>
            <w:tcW w:w="5031" w:type="dxa"/>
          </w:tcPr>
          <w:p w:rsidR="005953DC" w:rsidRPr="004F107D" w:rsidRDefault="005953DC" w:rsidP="00A52DBA">
            <w:pPr>
              <w:rPr>
                <w:color w:val="000000"/>
                <w:szCs w:val="22"/>
              </w:rPr>
            </w:pPr>
            <w:r w:rsidRPr="004F107D">
              <w:rPr>
                <w:color w:val="000000"/>
                <w:szCs w:val="22"/>
              </w:rPr>
              <w:t>De organisatie respecteert de wetgeving inzake de verwerking van persoonsgegevens.</w:t>
            </w:r>
          </w:p>
        </w:tc>
        <w:tc>
          <w:tcPr>
            <w:tcW w:w="1989" w:type="dxa"/>
          </w:tcPr>
          <w:p w:rsidR="005953DC" w:rsidRPr="004F107D" w:rsidRDefault="005953DC" w:rsidP="00A52DBA">
            <w:pPr>
              <w:rPr>
                <w:color w:val="000000"/>
                <w:szCs w:val="22"/>
              </w:rPr>
            </w:pPr>
            <w:r w:rsidRPr="004F107D">
              <w:rPr>
                <w:color w:val="000000"/>
                <w:szCs w:val="22"/>
              </w:rPr>
              <w:t xml:space="preserve">Aanmelding van databanken met </w:t>
            </w:r>
            <w:proofErr w:type="spellStart"/>
            <w:r w:rsidRPr="004F107D">
              <w:rPr>
                <w:color w:val="000000"/>
                <w:szCs w:val="22"/>
              </w:rPr>
              <w:t>persoons-gegevens</w:t>
            </w:r>
            <w:proofErr w:type="spellEnd"/>
            <w:r w:rsidRPr="004F107D">
              <w:rPr>
                <w:color w:val="000000"/>
                <w:szCs w:val="22"/>
              </w:rPr>
              <w:t>.</w:t>
            </w:r>
          </w:p>
        </w:tc>
        <w:tc>
          <w:tcPr>
            <w:tcW w:w="4957" w:type="dxa"/>
          </w:tcPr>
          <w:p w:rsidR="005953DC" w:rsidRPr="004F107D" w:rsidRDefault="005953DC" w:rsidP="00A52DBA">
            <w:pPr>
              <w:rPr>
                <w:color w:val="000000"/>
                <w:szCs w:val="22"/>
              </w:rPr>
            </w:pPr>
          </w:p>
        </w:tc>
      </w:tr>
      <w:tr w:rsidR="005953DC" w:rsidRPr="004F107D" w:rsidTr="005953DC">
        <w:trPr>
          <w:cantSplit/>
        </w:trPr>
        <w:tc>
          <w:tcPr>
            <w:tcW w:w="2448" w:type="dxa"/>
          </w:tcPr>
          <w:p w:rsidR="005953DC" w:rsidRPr="004F107D" w:rsidRDefault="005953DC" w:rsidP="00A52DBA">
            <w:pPr>
              <w:rPr>
                <w:color w:val="000000"/>
                <w:szCs w:val="22"/>
              </w:rPr>
            </w:pPr>
            <w:r w:rsidRPr="004F107D">
              <w:rPr>
                <w:color w:val="000000"/>
                <w:szCs w:val="22"/>
              </w:rPr>
              <w:t>Bescherming van informatie.</w:t>
            </w:r>
          </w:p>
        </w:tc>
        <w:tc>
          <w:tcPr>
            <w:tcW w:w="5031" w:type="dxa"/>
          </w:tcPr>
          <w:p w:rsidR="005953DC" w:rsidRPr="004F107D" w:rsidRDefault="005953DC" w:rsidP="00A52DBA">
            <w:pPr>
              <w:rPr>
                <w:color w:val="000000"/>
                <w:szCs w:val="22"/>
              </w:rPr>
            </w:pPr>
            <w:r w:rsidRPr="004F107D">
              <w:rPr>
                <w:color w:val="000000"/>
                <w:szCs w:val="22"/>
              </w:rPr>
              <w:t>Iedereen in de organisatie kent zijn/haar rol en verantwoordelijkheden ten aanzien van de ICT systemen (bv. inzake beveiliging).</w:t>
            </w:r>
          </w:p>
        </w:tc>
        <w:tc>
          <w:tcPr>
            <w:tcW w:w="1989" w:type="dxa"/>
          </w:tcPr>
          <w:p w:rsidR="005953DC" w:rsidRPr="004F107D" w:rsidRDefault="005953DC" w:rsidP="00A52DBA">
            <w:pPr>
              <w:rPr>
                <w:color w:val="000000"/>
                <w:szCs w:val="22"/>
              </w:rPr>
            </w:pPr>
          </w:p>
        </w:tc>
        <w:tc>
          <w:tcPr>
            <w:tcW w:w="4957" w:type="dxa"/>
          </w:tcPr>
          <w:p w:rsidR="005953DC" w:rsidRPr="004F107D" w:rsidRDefault="005953DC" w:rsidP="00A52DBA">
            <w:pPr>
              <w:rPr>
                <w:color w:val="000000"/>
                <w:szCs w:val="22"/>
              </w:rPr>
            </w:pPr>
          </w:p>
        </w:tc>
      </w:tr>
      <w:tr w:rsidR="005953DC" w:rsidRPr="004F107D" w:rsidTr="005953DC">
        <w:trPr>
          <w:cantSplit/>
        </w:trPr>
        <w:tc>
          <w:tcPr>
            <w:tcW w:w="2448" w:type="dxa"/>
          </w:tcPr>
          <w:p w:rsidR="005953DC" w:rsidRPr="004F107D" w:rsidRDefault="005953DC" w:rsidP="00A52DBA">
            <w:pPr>
              <w:rPr>
                <w:color w:val="000000"/>
                <w:szCs w:val="22"/>
              </w:rPr>
            </w:pPr>
          </w:p>
        </w:tc>
        <w:tc>
          <w:tcPr>
            <w:tcW w:w="5031" w:type="dxa"/>
          </w:tcPr>
          <w:p w:rsidR="005953DC" w:rsidRPr="004F107D" w:rsidRDefault="005953DC" w:rsidP="00A52DBA">
            <w:pPr>
              <w:rPr>
                <w:color w:val="000000"/>
                <w:szCs w:val="22"/>
              </w:rPr>
            </w:pPr>
            <w:r w:rsidRPr="004F107D">
              <w:rPr>
                <w:color w:val="000000"/>
                <w:szCs w:val="22"/>
              </w:rPr>
              <w:t>Onregelmatigheden worden opgevolgd.</w:t>
            </w:r>
          </w:p>
        </w:tc>
        <w:tc>
          <w:tcPr>
            <w:tcW w:w="1989" w:type="dxa"/>
          </w:tcPr>
          <w:p w:rsidR="005953DC" w:rsidRPr="004F107D" w:rsidRDefault="005953DC" w:rsidP="00A52DBA">
            <w:pPr>
              <w:rPr>
                <w:color w:val="000000"/>
                <w:szCs w:val="22"/>
              </w:rPr>
            </w:pPr>
          </w:p>
        </w:tc>
        <w:tc>
          <w:tcPr>
            <w:tcW w:w="4957" w:type="dxa"/>
          </w:tcPr>
          <w:p w:rsidR="005953DC" w:rsidRPr="004F107D" w:rsidRDefault="005953DC" w:rsidP="00A52DBA">
            <w:pPr>
              <w:rPr>
                <w:color w:val="000000"/>
                <w:szCs w:val="22"/>
              </w:rPr>
            </w:pPr>
          </w:p>
        </w:tc>
      </w:tr>
      <w:tr w:rsidR="005953DC" w:rsidRPr="004F107D" w:rsidTr="005953DC">
        <w:trPr>
          <w:cantSplit/>
        </w:trPr>
        <w:tc>
          <w:tcPr>
            <w:tcW w:w="2448" w:type="dxa"/>
          </w:tcPr>
          <w:p w:rsidR="005953DC" w:rsidRPr="004F107D" w:rsidRDefault="005953DC" w:rsidP="00A52DBA">
            <w:pPr>
              <w:rPr>
                <w:color w:val="000000"/>
                <w:szCs w:val="22"/>
              </w:rPr>
            </w:pPr>
          </w:p>
        </w:tc>
        <w:tc>
          <w:tcPr>
            <w:tcW w:w="5031" w:type="dxa"/>
          </w:tcPr>
          <w:p w:rsidR="005953DC" w:rsidRPr="004F107D" w:rsidRDefault="005953DC" w:rsidP="00A52DBA">
            <w:pPr>
              <w:rPr>
                <w:color w:val="000000"/>
                <w:szCs w:val="22"/>
              </w:rPr>
            </w:pPr>
            <w:r w:rsidRPr="004F107D">
              <w:rPr>
                <w:color w:val="000000"/>
                <w:szCs w:val="22"/>
              </w:rPr>
              <w:t>Beveiligingsprocedures, richtlijnen en voorschriften zijn uitgeschreven en gecommuniceerd.</w:t>
            </w:r>
          </w:p>
        </w:tc>
        <w:tc>
          <w:tcPr>
            <w:tcW w:w="1989" w:type="dxa"/>
          </w:tcPr>
          <w:p w:rsidR="005953DC" w:rsidRPr="004F107D" w:rsidRDefault="005953DC" w:rsidP="00A52DBA">
            <w:pPr>
              <w:rPr>
                <w:color w:val="000000"/>
                <w:szCs w:val="22"/>
              </w:rPr>
            </w:pPr>
          </w:p>
        </w:tc>
        <w:tc>
          <w:tcPr>
            <w:tcW w:w="4957" w:type="dxa"/>
          </w:tcPr>
          <w:p w:rsidR="005953DC" w:rsidRPr="004F107D" w:rsidRDefault="005953DC" w:rsidP="00C41460">
            <w:pPr>
              <w:rPr>
                <w:color w:val="000000"/>
                <w:szCs w:val="22"/>
              </w:rPr>
            </w:pPr>
          </w:p>
        </w:tc>
      </w:tr>
      <w:tr w:rsidR="005953DC" w:rsidRPr="004F107D" w:rsidTr="005953DC">
        <w:trPr>
          <w:cantSplit/>
        </w:trPr>
        <w:tc>
          <w:tcPr>
            <w:tcW w:w="2448" w:type="dxa"/>
          </w:tcPr>
          <w:p w:rsidR="005953DC" w:rsidRPr="004F107D" w:rsidRDefault="005953DC" w:rsidP="00A52DBA">
            <w:pPr>
              <w:rPr>
                <w:color w:val="000000"/>
                <w:szCs w:val="22"/>
              </w:rPr>
            </w:pPr>
          </w:p>
        </w:tc>
        <w:tc>
          <w:tcPr>
            <w:tcW w:w="5031" w:type="dxa"/>
          </w:tcPr>
          <w:p w:rsidR="005953DC" w:rsidRPr="004F107D" w:rsidRDefault="005953DC" w:rsidP="00A52DBA">
            <w:pPr>
              <w:rPr>
                <w:color w:val="000000"/>
                <w:szCs w:val="22"/>
              </w:rPr>
            </w:pPr>
            <w:r w:rsidRPr="004F107D">
              <w:rPr>
                <w:color w:val="000000"/>
                <w:szCs w:val="22"/>
              </w:rPr>
              <w:t>Sensibiliseringscampagnes worden binnen de organisatie opgezet om het bewustzijn bij de personeelsleden van het belang van beveiliging te stimuleren en te verhogen.</w:t>
            </w:r>
          </w:p>
        </w:tc>
        <w:tc>
          <w:tcPr>
            <w:tcW w:w="1989" w:type="dxa"/>
          </w:tcPr>
          <w:p w:rsidR="005953DC" w:rsidRPr="004F107D" w:rsidRDefault="005953DC" w:rsidP="00A52DBA">
            <w:pPr>
              <w:rPr>
                <w:color w:val="000000"/>
                <w:szCs w:val="22"/>
              </w:rPr>
            </w:pPr>
          </w:p>
        </w:tc>
        <w:tc>
          <w:tcPr>
            <w:tcW w:w="4957" w:type="dxa"/>
          </w:tcPr>
          <w:p w:rsidR="005953DC" w:rsidRPr="004F107D" w:rsidRDefault="005953DC" w:rsidP="00A52DBA">
            <w:pPr>
              <w:rPr>
                <w:color w:val="000000"/>
                <w:szCs w:val="22"/>
              </w:rPr>
            </w:pPr>
          </w:p>
        </w:tc>
      </w:tr>
    </w:tbl>
    <w:p w:rsidR="001A235C" w:rsidRPr="004F107D" w:rsidRDefault="001A235C" w:rsidP="005953DC">
      <w:pPr>
        <w:rPr>
          <w:color w:val="000080"/>
          <w:szCs w:val="22"/>
        </w:rPr>
      </w:pPr>
    </w:p>
    <w:sectPr w:rsidR="001A235C" w:rsidRPr="004F107D" w:rsidSect="009C40FB">
      <w:pgSz w:w="16840" w:h="11907"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BB2" w:rsidRDefault="00BF4BB2" w:rsidP="001A235C">
      <w:r>
        <w:separator/>
      </w:r>
    </w:p>
  </w:endnote>
  <w:endnote w:type="continuationSeparator" w:id="0">
    <w:p w:rsidR="00BF4BB2" w:rsidRDefault="00BF4BB2" w:rsidP="001A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5243"/>
      <w:docPartObj>
        <w:docPartGallery w:val="Page Numbers (Bottom of Page)"/>
        <w:docPartUnique/>
      </w:docPartObj>
    </w:sdtPr>
    <w:sdtEndPr/>
    <w:sdtContent>
      <w:sdt>
        <w:sdtPr>
          <w:id w:val="483073153"/>
          <w:docPartObj>
            <w:docPartGallery w:val="Page Numbers (Top of Page)"/>
            <w:docPartUnique/>
          </w:docPartObj>
        </w:sdtPr>
        <w:sdtEndPr/>
        <w:sdtContent>
          <w:p w:rsidR="00F93103" w:rsidRPr="00474A92" w:rsidRDefault="00F93103">
            <w:pPr>
              <w:pStyle w:val="Voettekst"/>
              <w:jc w:val="right"/>
            </w:pPr>
            <w:r w:rsidRPr="00474A92">
              <w:t xml:space="preserve">Pagina </w:t>
            </w:r>
            <w:r>
              <w:fldChar w:fldCharType="begin"/>
            </w:r>
            <w:r>
              <w:instrText>PAGE</w:instrText>
            </w:r>
            <w:r>
              <w:fldChar w:fldCharType="separate"/>
            </w:r>
            <w:r w:rsidR="00D02E09">
              <w:rPr>
                <w:noProof/>
              </w:rPr>
              <w:t>28</w:t>
            </w:r>
            <w:r>
              <w:rPr>
                <w:noProof/>
              </w:rPr>
              <w:fldChar w:fldCharType="end"/>
            </w:r>
            <w:r w:rsidRPr="00474A92">
              <w:t xml:space="preserve"> van </w:t>
            </w:r>
            <w:r>
              <w:fldChar w:fldCharType="begin"/>
            </w:r>
            <w:r>
              <w:instrText>NUMPAGES</w:instrText>
            </w:r>
            <w:r>
              <w:fldChar w:fldCharType="separate"/>
            </w:r>
            <w:r w:rsidR="00D02E09">
              <w:rPr>
                <w:noProof/>
              </w:rPr>
              <w:t>29</w:t>
            </w:r>
            <w:r>
              <w:rPr>
                <w:noProof/>
              </w:rPr>
              <w:fldChar w:fldCharType="end"/>
            </w:r>
          </w:p>
        </w:sdtContent>
      </w:sdt>
    </w:sdtContent>
  </w:sdt>
  <w:p w:rsidR="00F93103" w:rsidRPr="00474A92" w:rsidRDefault="00F9310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1609"/>
      <w:docPartObj>
        <w:docPartGallery w:val="Page Numbers (Bottom of Page)"/>
        <w:docPartUnique/>
      </w:docPartObj>
    </w:sdtPr>
    <w:sdtEndPr/>
    <w:sdtContent>
      <w:sdt>
        <w:sdtPr>
          <w:id w:val="20561610"/>
          <w:docPartObj>
            <w:docPartGallery w:val="Page Numbers (Top of Page)"/>
            <w:docPartUnique/>
          </w:docPartObj>
        </w:sdtPr>
        <w:sdtEndPr/>
        <w:sdtContent>
          <w:p w:rsidR="00F93103" w:rsidRDefault="00F93103">
            <w:pPr>
              <w:pStyle w:val="Voettekst"/>
              <w:jc w:val="right"/>
            </w:pPr>
            <w:r>
              <w:t xml:space="preserve">Pagina </w:t>
            </w:r>
            <w:r>
              <w:rPr>
                <w:b/>
                <w:sz w:val="24"/>
                <w:szCs w:val="24"/>
              </w:rPr>
              <w:fldChar w:fldCharType="begin"/>
            </w:r>
            <w:r>
              <w:rPr>
                <w:b/>
              </w:rPr>
              <w:instrText>PAGE</w:instrText>
            </w:r>
            <w:r>
              <w:rPr>
                <w:b/>
                <w:sz w:val="24"/>
                <w:szCs w:val="24"/>
              </w:rPr>
              <w:fldChar w:fldCharType="separate"/>
            </w:r>
            <w:r w:rsidR="00D02E09">
              <w:rPr>
                <w:b/>
                <w:noProof/>
              </w:rPr>
              <w:t>1</w:t>
            </w:r>
            <w:r>
              <w:rPr>
                <w:b/>
                <w:sz w:val="24"/>
                <w:szCs w:val="24"/>
              </w:rPr>
              <w:fldChar w:fldCharType="end"/>
            </w:r>
            <w:r>
              <w:t xml:space="preserve"> van </w:t>
            </w:r>
            <w:r>
              <w:rPr>
                <w:b/>
                <w:sz w:val="24"/>
                <w:szCs w:val="24"/>
              </w:rPr>
              <w:fldChar w:fldCharType="begin"/>
            </w:r>
            <w:r>
              <w:rPr>
                <w:b/>
              </w:rPr>
              <w:instrText>NUMPAGES</w:instrText>
            </w:r>
            <w:r>
              <w:rPr>
                <w:b/>
                <w:sz w:val="24"/>
                <w:szCs w:val="24"/>
              </w:rPr>
              <w:fldChar w:fldCharType="separate"/>
            </w:r>
            <w:r w:rsidR="00D02E09">
              <w:rPr>
                <w:b/>
                <w:noProof/>
              </w:rPr>
              <w:t>29</w:t>
            </w:r>
            <w:r>
              <w:rPr>
                <w:b/>
                <w:sz w:val="24"/>
                <w:szCs w:val="24"/>
              </w:rPr>
              <w:fldChar w:fldCharType="end"/>
            </w:r>
          </w:p>
        </w:sdtContent>
      </w:sdt>
    </w:sdtContent>
  </w:sdt>
  <w:p w:rsidR="00F93103" w:rsidRDefault="00F9310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5207"/>
      <w:docPartObj>
        <w:docPartGallery w:val="Page Numbers (Bottom of Page)"/>
        <w:docPartUnique/>
      </w:docPartObj>
    </w:sdtPr>
    <w:sdtEndPr/>
    <w:sdtContent>
      <w:sdt>
        <w:sdtPr>
          <w:id w:val="12095208"/>
          <w:docPartObj>
            <w:docPartGallery w:val="Page Numbers (Top of Page)"/>
            <w:docPartUnique/>
          </w:docPartObj>
        </w:sdtPr>
        <w:sdtEndPr/>
        <w:sdtContent>
          <w:p w:rsidR="00F93103" w:rsidRDefault="00F93103">
            <w:pPr>
              <w:pStyle w:val="Voettekst"/>
              <w:jc w:val="right"/>
            </w:pPr>
            <w:r>
              <w:t xml:space="preserve">Pagina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van </w:t>
            </w:r>
            <w:r>
              <w:rPr>
                <w:b/>
                <w:sz w:val="24"/>
                <w:szCs w:val="24"/>
              </w:rPr>
              <w:fldChar w:fldCharType="begin"/>
            </w:r>
            <w:r>
              <w:rPr>
                <w:b/>
              </w:rPr>
              <w:instrText>NUMPAGES</w:instrText>
            </w:r>
            <w:r>
              <w:rPr>
                <w:b/>
                <w:sz w:val="24"/>
                <w:szCs w:val="24"/>
              </w:rPr>
              <w:fldChar w:fldCharType="separate"/>
            </w:r>
            <w:r w:rsidR="009036F9">
              <w:rPr>
                <w:b/>
                <w:noProof/>
              </w:rPr>
              <w:t>29</w:t>
            </w:r>
            <w:r>
              <w:rPr>
                <w:b/>
                <w:sz w:val="24"/>
                <w:szCs w:val="24"/>
              </w:rPr>
              <w:fldChar w:fldCharType="end"/>
            </w:r>
          </w:p>
        </w:sdtContent>
      </w:sdt>
    </w:sdtContent>
  </w:sdt>
  <w:p w:rsidR="00F93103" w:rsidRDefault="00F9310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BB2" w:rsidRDefault="00BF4BB2" w:rsidP="001A235C">
      <w:r>
        <w:separator/>
      </w:r>
    </w:p>
  </w:footnote>
  <w:footnote w:type="continuationSeparator" w:id="0">
    <w:p w:rsidR="00BF4BB2" w:rsidRDefault="00BF4BB2" w:rsidP="001A235C">
      <w:r>
        <w:continuationSeparator/>
      </w:r>
    </w:p>
  </w:footnote>
  <w:footnote w:id="1">
    <w:p w:rsidR="00F93103" w:rsidRPr="00BB6270" w:rsidRDefault="00F93103" w:rsidP="001A235C">
      <w:pPr>
        <w:pStyle w:val="Voettekst"/>
        <w:rPr>
          <w:rFonts w:cs="Times New Roman"/>
          <w:color w:val="000080"/>
          <w:sz w:val="18"/>
          <w:szCs w:val="18"/>
        </w:rPr>
      </w:pPr>
      <w:r w:rsidRPr="00BB6270">
        <w:rPr>
          <w:rStyle w:val="Voetnootmarkering"/>
          <w:rFonts w:cs="Times New Roman"/>
          <w:sz w:val="18"/>
          <w:szCs w:val="18"/>
        </w:rPr>
        <w:footnoteRef/>
      </w:r>
      <w:r w:rsidRPr="00BB6270">
        <w:rPr>
          <w:rFonts w:cs="Times New Roman"/>
          <w:color w:val="000080"/>
          <w:position w:val="9"/>
          <w:sz w:val="18"/>
          <w:szCs w:val="18"/>
        </w:rPr>
        <w:t xml:space="preserve">  </w:t>
      </w:r>
      <w:r w:rsidRPr="00BB6270">
        <w:rPr>
          <w:rFonts w:cs="Times New Roman"/>
          <w:color w:val="000080"/>
          <w:sz w:val="18"/>
          <w:szCs w:val="18"/>
        </w:rPr>
        <w:t>Voorbeelden van kwetsbare handelingen/situaties zijn deze waarbij er sprake is van één of meerdere van volgende elementen:</w:t>
      </w:r>
    </w:p>
    <w:p w:rsidR="00F93103" w:rsidRPr="00BB6270" w:rsidRDefault="00F93103" w:rsidP="001A235C">
      <w:pPr>
        <w:pStyle w:val="Voettekst"/>
        <w:ind w:left="709"/>
        <w:rPr>
          <w:rFonts w:cs="Times New Roman"/>
          <w:color w:val="000080"/>
          <w:sz w:val="18"/>
          <w:szCs w:val="18"/>
        </w:rPr>
      </w:pPr>
      <w:r w:rsidRPr="00BB6270">
        <w:rPr>
          <w:rFonts w:cs="Times New Roman"/>
          <w:color w:val="000080"/>
          <w:sz w:val="18"/>
          <w:szCs w:val="18"/>
        </w:rPr>
        <w:t>• Omgang met derden</w:t>
      </w:r>
    </w:p>
    <w:p w:rsidR="00F93103" w:rsidRPr="00BB6270" w:rsidRDefault="00F93103" w:rsidP="001A235C">
      <w:pPr>
        <w:pStyle w:val="Voettekst"/>
        <w:ind w:left="709"/>
        <w:rPr>
          <w:rFonts w:cs="Times New Roman"/>
          <w:color w:val="000080"/>
          <w:sz w:val="18"/>
          <w:szCs w:val="18"/>
        </w:rPr>
      </w:pPr>
      <w:r w:rsidRPr="00BB6270">
        <w:rPr>
          <w:rFonts w:cs="Times New Roman"/>
          <w:color w:val="000080"/>
          <w:sz w:val="18"/>
          <w:szCs w:val="18"/>
        </w:rPr>
        <w:t>• Mogelijke belangenvermenging</w:t>
      </w:r>
    </w:p>
    <w:p w:rsidR="00F93103" w:rsidRPr="00BB6270" w:rsidRDefault="00F93103" w:rsidP="001A235C">
      <w:pPr>
        <w:pStyle w:val="Voettekst"/>
        <w:ind w:left="709"/>
        <w:rPr>
          <w:rFonts w:cs="Times New Roman"/>
          <w:color w:val="000080"/>
          <w:sz w:val="18"/>
          <w:szCs w:val="18"/>
        </w:rPr>
      </w:pPr>
      <w:r w:rsidRPr="00BB6270">
        <w:rPr>
          <w:rFonts w:cs="Times New Roman"/>
          <w:color w:val="000080"/>
          <w:sz w:val="18"/>
          <w:szCs w:val="18"/>
        </w:rPr>
        <w:t>•</w:t>
      </w:r>
      <w:r w:rsidRPr="00BB6270">
        <w:rPr>
          <w:rFonts w:cs="Times New Roman"/>
          <w:color w:val="000080"/>
          <w:sz w:val="18"/>
          <w:szCs w:val="18"/>
        </w:rPr>
        <w:tab/>
        <w:t xml:space="preserve"> Toegang tot (waardevolle) informatie en geldstromen of beslissingsmacht met grote gevolgen (vb.: vergunningen, overheidsopdrachten,…)</w:t>
      </w:r>
    </w:p>
    <w:p w:rsidR="00F93103" w:rsidRPr="00BB6270" w:rsidRDefault="00F93103" w:rsidP="001A235C">
      <w:pPr>
        <w:pStyle w:val="Voettekst"/>
        <w:ind w:left="709"/>
        <w:rPr>
          <w:rFonts w:cs="Times New Roman"/>
          <w:color w:val="000080"/>
          <w:sz w:val="18"/>
          <w:szCs w:val="18"/>
        </w:rPr>
      </w:pPr>
      <w:r w:rsidRPr="00BB6270">
        <w:rPr>
          <w:rFonts w:cs="Times New Roman"/>
          <w:color w:val="000080"/>
          <w:sz w:val="18"/>
          <w:szCs w:val="18"/>
        </w:rPr>
        <w:t>• Mogelijkheden tot misbruik van de middelen van de organisatie</w:t>
      </w:r>
    </w:p>
    <w:p w:rsidR="00F93103" w:rsidRPr="00BB6270" w:rsidRDefault="00F93103" w:rsidP="001A235C">
      <w:pPr>
        <w:pStyle w:val="Voettekst"/>
        <w:ind w:left="709"/>
        <w:rPr>
          <w:rFonts w:cs="Times New Roman"/>
          <w:color w:val="000080"/>
          <w:sz w:val="18"/>
          <w:szCs w:val="18"/>
        </w:rPr>
      </w:pPr>
      <w:r w:rsidRPr="00BB6270">
        <w:rPr>
          <w:rFonts w:cs="Times New Roman"/>
          <w:color w:val="000080"/>
          <w:sz w:val="18"/>
          <w:szCs w:val="18"/>
        </w:rPr>
        <w:t>• Ongewenste omgangsvormen</w:t>
      </w:r>
    </w:p>
    <w:p w:rsidR="00F93103" w:rsidRPr="00BB6270" w:rsidRDefault="00F93103" w:rsidP="001A235C">
      <w:pPr>
        <w:pStyle w:val="Voettekst"/>
        <w:ind w:left="709"/>
        <w:rPr>
          <w:rFonts w:cs="Times New Roman"/>
          <w:color w:val="000080"/>
          <w:sz w:val="18"/>
          <w:szCs w:val="18"/>
        </w:rPr>
      </w:pPr>
      <w:r w:rsidRPr="00BB6270">
        <w:rPr>
          <w:rFonts w:cs="Times New Roman"/>
          <w:color w:val="000080"/>
          <w:sz w:val="18"/>
          <w:szCs w:val="18"/>
        </w:rPr>
        <w:t xml:space="preserve">• </w:t>
      </w:r>
      <w:r w:rsidRPr="00BB6270">
        <w:rPr>
          <w:rFonts w:cs="Times New Roman"/>
          <w:color w:val="000080"/>
          <w:sz w:val="18"/>
          <w:szCs w:val="18"/>
        </w:rPr>
        <w:tab/>
        <w:t>Monopolistisch handelen (door kennismonopolie, gebrek aan toezicht of het ontbreken van beperkingen in IT-systemen)</w:t>
      </w:r>
    </w:p>
    <w:p w:rsidR="00F93103" w:rsidRPr="00BB6270" w:rsidRDefault="00F93103" w:rsidP="001A235C">
      <w:pPr>
        <w:pStyle w:val="Voettekst"/>
        <w:rPr>
          <w:rFonts w:cs="Times New Roman"/>
          <w:sz w:val="18"/>
          <w:szCs w:val="18"/>
        </w:rPr>
      </w:pPr>
      <w:r w:rsidRPr="00BB6270">
        <w:rPr>
          <w:rFonts w:cs="Times New Roman"/>
          <w:color w:val="000080"/>
          <w:sz w:val="18"/>
          <w:szCs w:val="18"/>
        </w:rPr>
        <w:t>In dit kader kan ook worden verwezen naar de “handleiding identificeren van kwetsbare functies” welke beschikbaar is via www.vlaanderen.be/integriteit onder het onderdeel “instrumenten en handleidingen”.</w:t>
      </w:r>
    </w:p>
  </w:footnote>
  <w:footnote w:id="2">
    <w:p w:rsidR="00F93103" w:rsidRPr="00BB6270" w:rsidRDefault="00F93103" w:rsidP="001A235C">
      <w:pPr>
        <w:pStyle w:val="Voetnoottekst"/>
        <w:ind w:left="142" w:hanging="142"/>
      </w:pPr>
      <w:r w:rsidRPr="00BB6270">
        <w:rPr>
          <w:rStyle w:val="Voetnootmarkering"/>
          <w:rFonts w:cs="Times New Roman"/>
          <w:szCs w:val="18"/>
        </w:rPr>
        <w:footnoteRef/>
      </w:r>
      <w:r w:rsidRPr="00BB6270">
        <w:rPr>
          <w:rFonts w:cs="Times New Roman"/>
          <w:color w:val="000080"/>
          <w:szCs w:val="18"/>
        </w:rPr>
        <w:t xml:space="preserve"> Dit heeft als bijkomend voordeel dat solistisch handelen wordt tegengegaan en dat bij het wegvallen van een persoon anderen voldoende op de hoogte zijn van zijn/haar werkzaamheden om op korte termijn dit wegvallen op te vangen.</w:t>
      </w:r>
    </w:p>
  </w:footnote>
  <w:footnote w:id="3">
    <w:p w:rsidR="00F93103" w:rsidRPr="00BB6270" w:rsidRDefault="00F93103" w:rsidP="001A235C">
      <w:pPr>
        <w:pStyle w:val="Voetnoottekst"/>
        <w:rPr>
          <w:rFonts w:cs="Times New Roman"/>
        </w:rPr>
      </w:pPr>
      <w:r w:rsidRPr="00BB6270">
        <w:rPr>
          <w:rStyle w:val="Voetnootmarkering"/>
          <w:rFonts w:cs="Times New Roman"/>
        </w:rPr>
        <w:footnoteRef/>
      </w:r>
      <w:r w:rsidRPr="00BB6270">
        <w:rPr>
          <w:rFonts w:cs="Times New Roman"/>
          <w:color w:val="000080"/>
        </w:rPr>
        <w:t xml:space="preserve"> Om dit te kunnen verwezenlijken, is ook een goed en transparant inzicht in de processen van de organisatie nodig. Dit is ook een voorwaarde voor het optimaliseren van de organisatie.</w:t>
      </w:r>
    </w:p>
  </w:footnote>
  <w:footnote w:id="4">
    <w:p w:rsidR="00F93103" w:rsidRPr="00CC3F99" w:rsidRDefault="00F93103" w:rsidP="001A235C">
      <w:pPr>
        <w:pStyle w:val="Voetnoottekst"/>
        <w:rPr>
          <w:rFonts w:cs="Times New Roman"/>
        </w:rPr>
      </w:pPr>
      <w:r w:rsidRPr="00CC3F99">
        <w:rPr>
          <w:rStyle w:val="Voetnootmarkering"/>
          <w:rFonts w:cs="Times New Roman"/>
        </w:rPr>
        <w:footnoteRef/>
      </w:r>
      <w:r w:rsidRPr="00CC3F99">
        <w:rPr>
          <w:rFonts w:cs="Times New Roman"/>
        </w:rPr>
        <w:t xml:space="preserve"> Toepassing van het 4-ogenprincipe beoogt het tegengaan van monopolistisch handelen door een 2e persoon te betrekken.</w:t>
      </w:r>
    </w:p>
  </w:footnote>
  <w:footnote w:id="5">
    <w:p w:rsidR="00F93103" w:rsidRPr="00CC3F99" w:rsidRDefault="00F93103" w:rsidP="001A235C">
      <w:pPr>
        <w:pStyle w:val="Voetnoottekst"/>
        <w:rPr>
          <w:rFonts w:cs="Times New Roman"/>
        </w:rPr>
      </w:pPr>
      <w:r w:rsidRPr="00CC3F99">
        <w:rPr>
          <w:rStyle w:val="Voetnootmarkering"/>
          <w:rFonts w:cs="Times New Roman"/>
        </w:rPr>
        <w:footnoteRef/>
      </w:r>
      <w:r w:rsidRPr="00CC3F99">
        <w:rPr>
          <w:rFonts w:cs="Times New Roman"/>
        </w:rPr>
        <w:t xml:space="preserve"> Hierbij o.a.: de na te streven waarden en de te volgen (</w:t>
      </w:r>
      <w:proofErr w:type="spellStart"/>
      <w:r w:rsidRPr="00CC3F99">
        <w:rPr>
          <w:rFonts w:cs="Times New Roman"/>
        </w:rPr>
        <w:t>integriteits</w:t>
      </w:r>
      <w:proofErr w:type="spellEnd"/>
      <w:r w:rsidRPr="00CC3F99">
        <w:rPr>
          <w:rFonts w:cs="Times New Roman"/>
        </w:rPr>
        <w:t>)normen.</w:t>
      </w:r>
    </w:p>
  </w:footnote>
  <w:footnote w:id="6">
    <w:p w:rsidR="00F93103" w:rsidRPr="00CC3F99" w:rsidRDefault="00F93103" w:rsidP="001A235C">
      <w:pPr>
        <w:pStyle w:val="Voetnoottekst"/>
        <w:ind w:left="142" w:hanging="142"/>
        <w:rPr>
          <w:rFonts w:cs="Times New Roman"/>
        </w:rPr>
      </w:pPr>
      <w:r w:rsidRPr="00CC3F99">
        <w:rPr>
          <w:rStyle w:val="Voetnootmarkering"/>
          <w:rFonts w:cs="Times New Roman"/>
        </w:rPr>
        <w:footnoteRef/>
      </w:r>
      <w:r w:rsidRPr="00CC3F99">
        <w:rPr>
          <w:rFonts w:cs="Times New Roman"/>
        </w:rPr>
        <w:t xml:space="preserve"> Bij het vastleggen van de bevoegdheden en verantwoordelijkheden wordt het principe gewaarborgd dat geen enkele functie/persoon de volle verantwoordelijkheid en controle heeft over een volledig proces en/of middelen.</w:t>
      </w:r>
    </w:p>
  </w:footnote>
  <w:footnote w:id="7">
    <w:p w:rsidR="00F93103" w:rsidRPr="00CC3F99" w:rsidRDefault="00F93103" w:rsidP="001A235C">
      <w:pPr>
        <w:pStyle w:val="Voetnoottekst"/>
        <w:rPr>
          <w:rFonts w:cs="Times New Roman"/>
        </w:rPr>
      </w:pPr>
      <w:r w:rsidRPr="00CC3F99">
        <w:rPr>
          <w:rStyle w:val="Voetnootmarkering"/>
          <w:rFonts w:cs="Times New Roman"/>
        </w:rPr>
        <w:footnoteRef/>
      </w:r>
      <w:r w:rsidRPr="00CC3F99">
        <w:rPr>
          <w:rFonts w:cs="Times New Roman"/>
        </w:rPr>
        <w:t xml:space="preserve"> http://www2.vlaanderen.be/personeelsbeleid/bijlagen/managementcode/VR/managementcode_versie_1_juli_2005.doc.</w:t>
      </w:r>
    </w:p>
  </w:footnote>
  <w:footnote w:id="8">
    <w:p w:rsidR="00F93103" w:rsidRPr="0031482F" w:rsidRDefault="00F93103" w:rsidP="001A235C">
      <w:pPr>
        <w:pStyle w:val="Voetnoottekst"/>
        <w:rPr>
          <w:rFonts w:cs="Times New Roman"/>
        </w:rPr>
      </w:pPr>
      <w:r w:rsidRPr="00CC3F99">
        <w:rPr>
          <w:rStyle w:val="Voetnootmarkering"/>
          <w:rFonts w:cs="Times New Roman"/>
        </w:rPr>
        <w:footnoteRef/>
      </w:r>
      <w:r w:rsidRPr="00CC3F99">
        <w:rPr>
          <w:rFonts w:cs="Times New Roman"/>
        </w:rPr>
        <w:t xml:space="preserve"> Omzendbrief PEBE/DVO/2006/6 betreffende deontologische code voor de</w:t>
      </w:r>
      <w:r>
        <w:rPr>
          <w:rFonts w:cs="Times New Roman"/>
        </w:rPr>
        <w:t xml:space="preserve"> personeelsleden van de Vlaamse administratie (6 juli 2006) – cf. Omzendbrief BZ/2011/6 (vervangt Omzendbrief PEBE/DVO/2006/6): deontologische code voor de personeelsleden van de Vlaamse overheid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03" w:rsidRDefault="00BF4BB2">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05422" o:spid="_x0000_s2050" type="#_x0000_t75" style="position:absolute;left:0;text-align:left;margin-left:0;margin-top:0;width:453.35pt;height:453.35pt;z-index:-251657216;mso-position-horizontal:center;mso-position-horizontal-relative:margin;mso-position-vertical:center;mso-position-vertical-relative:margin" o:allowincell="f">
          <v:imagedata r:id="rId1" o:title="20050420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03" w:rsidRDefault="00BF4BB2">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05423" o:spid="_x0000_s2051" type="#_x0000_t75" style="position:absolute;left:0;text-align:left;margin-left:0;margin-top:0;width:453.35pt;height:453.35pt;z-index:-251656192;mso-position-horizontal:center;mso-position-horizontal-relative:margin;mso-position-vertical:center;mso-position-vertical-relative:margin" o:allowincell="f">
          <v:imagedata r:id="rId1" o:title="20050420_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03" w:rsidRDefault="00BF4BB2">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05421" o:spid="_x0000_s2049" type="#_x0000_t75" style="position:absolute;left:0;text-align:left;margin-left:0;margin-top:0;width:453.35pt;height:453.35pt;z-index:-251658240;mso-position-horizontal:center;mso-position-horizontal-relative:margin;mso-position-vertical:center;mso-position-vertical-relative:margin" o:allowincell="f">
          <v:imagedata r:id="rId1" o:title="20050420_logo"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03" w:rsidRDefault="00BF4BB2">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05425" o:spid="_x0000_s2053" type="#_x0000_t75" style="position:absolute;left:0;text-align:left;margin-left:0;margin-top:0;width:453.35pt;height:453.35pt;z-index:-251654144;mso-position-horizontal:center;mso-position-horizontal-relative:margin;mso-position-vertical:center;mso-position-vertical-relative:margin" o:allowincell="f">
          <v:imagedata r:id="rId1" o:title="20050420_log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03" w:rsidRDefault="00BF4BB2">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05426" o:spid="_x0000_s2054" type="#_x0000_t75" style="position:absolute;left:0;text-align:left;margin-left:0;margin-top:0;width:453.35pt;height:453.35pt;z-index:-251653120;mso-position-horizontal:center;mso-position-horizontal-relative:margin;mso-position-vertical:center;mso-position-vertical-relative:margin" o:allowincell="f">
          <v:imagedata r:id="rId1" o:title="20050420_logo"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03" w:rsidRDefault="00BF4BB2">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05424" o:spid="_x0000_s2052" type="#_x0000_t75" style="position:absolute;left:0;text-align:left;margin-left:0;margin-top:0;width:453.35pt;height:453.35pt;z-index:-251655168;mso-position-horizontal:center;mso-position-horizontal-relative:margin;mso-position-vertical:center;mso-position-vertical-relative:margin" o:allowincell="f">
          <v:imagedata r:id="rId1" o:title="20050420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1480"/>
    <w:multiLevelType w:val="hybridMultilevel"/>
    <w:tmpl w:val="CADCDD2C"/>
    <w:lvl w:ilvl="0" w:tplc="374CA5BA">
      <w:numFmt w:val="decimal"/>
      <w:lvlText w:val="%1"/>
      <w:lvlJc w:val="left"/>
      <w:pPr>
        <w:ind w:left="1500" w:hanging="114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82E717B"/>
    <w:multiLevelType w:val="hybridMultilevel"/>
    <w:tmpl w:val="52EC84DE"/>
    <w:lvl w:ilvl="0" w:tplc="FA763E5E">
      <w:numFmt w:val="bullet"/>
      <w:lvlText w:val="-"/>
      <w:lvlJc w:val="left"/>
      <w:pPr>
        <w:ind w:left="720" w:hanging="360"/>
      </w:pPr>
      <w:rPr>
        <w:rFonts w:ascii="Garamond" w:eastAsia="Times New Roman" w:hAnsi="Garamond" w:cs="Garamond"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92909ED"/>
    <w:multiLevelType w:val="hybridMultilevel"/>
    <w:tmpl w:val="CADCDD2C"/>
    <w:lvl w:ilvl="0" w:tplc="374CA5BA">
      <w:numFmt w:val="decimal"/>
      <w:lvlText w:val="%1"/>
      <w:lvlJc w:val="left"/>
      <w:pPr>
        <w:ind w:left="1500" w:hanging="114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E597B7D"/>
    <w:multiLevelType w:val="hybridMultilevel"/>
    <w:tmpl w:val="87AAF152"/>
    <w:lvl w:ilvl="0" w:tplc="F40ABD58">
      <w:start w:val="1"/>
      <w:numFmt w:val="decimal"/>
      <w:lvlText w:val="%1"/>
      <w:lvlJc w:val="left"/>
      <w:pPr>
        <w:ind w:left="1500" w:hanging="114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1D70088"/>
    <w:multiLevelType w:val="multilevel"/>
    <w:tmpl w:val="0BDA2C2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93B71F4"/>
    <w:multiLevelType w:val="hybridMultilevel"/>
    <w:tmpl w:val="CADCDD2C"/>
    <w:lvl w:ilvl="0" w:tplc="374CA5BA">
      <w:numFmt w:val="decimal"/>
      <w:lvlText w:val="%1"/>
      <w:lvlJc w:val="left"/>
      <w:pPr>
        <w:ind w:left="1500" w:hanging="114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BA3223F"/>
    <w:multiLevelType w:val="hybridMultilevel"/>
    <w:tmpl w:val="CADCDD2C"/>
    <w:lvl w:ilvl="0" w:tplc="374CA5BA">
      <w:numFmt w:val="decimal"/>
      <w:lvlText w:val="%1"/>
      <w:lvlJc w:val="left"/>
      <w:pPr>
        <w:ind w:left="1500" w:hanging="114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0112059"/>
    <w:multiLevelType w:val="hybridMultilevel"/>
    <w:tmpl w:val="CADCDD2C"/>
    <w:lvl w:ilvl="0" w:tplc="374CA5BA">
      <w:numFmt w:val="decimal"/>
      <w:lvlText w:val="%1"/>
      <w:lvlJc w:val="left"/>
      <w:pPr>
        <w:ind w:left="1500" w:hanging="114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7FA7DE8"/>
    <w:multiLevelType w:val="hybridMultilevel"/>
    <w:tmpl w:val="CADCDD2C"/>
    <w:lvl w:ilvl="0" w:tplc="374CA5BA">
      <w:numFmt w:val="decimal"/>
      <w:lvlText w:val="%1"/>
      <w:lvlJc w:val="left"/>
      <w:pPr>
        <w:ind w:left="1500" w:hanging="114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F622894"/>
    <w:multiLevelType w:val="hybridMultilevel"/>
    <w:tmpl w:val="F0384454"/>
    <w:lvl w:ilvl="0" w:tplc="FA763E5E">
      <w:numFmt w:val="bullet"/>
      <w:lvlText w:val="-"/>
      <w:lvlJc w:val="left"/>
      <w:pPr>
        <w:ind w:left="720" w:hanging="360"/>
      </w:pPr>
      <w:rPr>
        <w:rFonts w:ascii="Garamond" w:eastAsia="Times New Roman" w:hAnsi="Garamond" w:cs="Garamon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6A926BE"/>
    <w:multiLevelType w:val="hybridMultilevel"/>
    <w:tmpl w:val="B0E85F08"/>
    <w:lvl w:ilvl="0" w:tplc="19CAE31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6AEF301A"/>
    <w:multiLevelType w:val="multilevel"/>
    <w:tmpl w:val="0BDA2C2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6C001723"/>
    <w:multiLevelType w:val="hybridMultilevel"/>
    <w:tmpl w:val="9C8E6F9C"/>
    <w:lvl w:ilvl="0" w:tplc="FA763E5E">
      <w:numFmt w:val="bullet"/>
      <w:lvlText w:val="-"/>
      <w:lvlJc w:val="left"/>
      <w:pPr>
        <w:ind w:left="360" w:hanging="360"/>
      </w:pPr>
      <w:rPr>
        <w:rFonts w:ascii="Garamond" w:eastAsia="Times New Roman" w:hAnsi="Garamond" w:cs="Garamond"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6CCB7AEB"/>
    <w:multiLevelType w:val="multilevel"/>
    <w:tmpl w:val="0BDA2C2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735A018E"/>
    <w:multiLevelType w:val="hybridMultilevel"/>
    <w:tmpl w:val="CADCDD2C"/>
    <w:lvl w:ilvl="0" w:tplc="374CA5BA">
      <w:numFmt w:val="decimal"/>
      <w:lvlText w:val="%1"/>
      <w:lvlJc w:val="left"/>
      <w:pPr>
        <w:ind w:left="1500" w:hanging="114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78605DC7"/>
    <w:multiLevelType w:val="multilevel"/>
    <w:tmpl w:val="AEB8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9"/>
  </w:num>
  <w:num w:numId="4">
    <w:abstractNumId w:val="11"/>
  </w:num>
  <w:num w:numId="5">
    <w:abstractNumId w:val="3"/>
  </w:num>
  <w:num w:numId="6">
    <w:abstractNumId w:val="5"/>
  </w:num>
  <w:num w:numId="7">
    <w:abstractNumId w:val="1"/>
  </w:num>
  <w:num w:numId="8">
    <w:abstractNumId w:val="15"/>
  </w:num>
  <w:num w:numId="9">
    <w:abstractNumId w:val="2"/>
  </w:num>
  <w:num w:numId="10">
    <w:abstractNumId w:val="10"/>
  </w:num>
  <w:num w:numId="11">
    <w:abstractNumId w:val="7"/>
  </w:num>
  <w:num w:numId="12">
    <w:abstractNumId w:val="6"/>
  </w:num>
  <w:num w:numId="13">
    <w:abstractNumId w:val="8"/>
  </w:num>
  <w:num w:numId="14">
    <w:abstractNumId w:val="14"/>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5C"/>
    <w:rsid w:val="000000B7"/>
    <w:rsid w:val="000008BF"/>
    <w:rsid w:val="00001163"/>
    <w:rsid w:val="00001312"/>
    <w:rsid w:val="000039BB"/>
    <w:rsid w:val="0000518A"/>
    <w:rsid w:val="000122A0"/>
    <w:rsid w:val="000406BB"/>
    <w:rsid w:val="0004772A"/>
    <w:rsid w:val="00061B8B"/>
    <w:rsid w:val="00071218"/>
    <w:rsid w:val="0007242C"/>
    <w:rsid w:val="00077D23"/>
    <w:rsid w:val="00084E18"/>
    <w:rsid w:val="000866E4"/>
    <w:rsid w:val="00087519"/>
    <w:rsid w:val="000B1B57"/>
    <w:rsid w:val="000B23F5"/>
    <w:rsid w:val="000B3771"/>
    <w:rsid w:val="000B39D3"/>
    <w:rsid w:val="000B6F84"/>
    <w:rsid w:val="000C00A6"/>
    <w:rsid w:val="000D0004"/>
    <w:rsid w:val="00101D7F"/>
    <w:rsid w:val="00125C76"/>
    <w:rsid w:val="00126CCC"/>
    <w:rsid w:val="00157F14"/>
    <w:rsid w:val="00164E12"/>
    <w:rsid w:val="00180FC5"/>
    <w:rsid w:val="001A235C"/>
    <w:rsid w:val="001A39B1"/>
    <w:rsid w:val="001B66F1"/>
    <w:rsid w:val="001C1D9B"/>
    <w:rsid w:val="001C4261"/>
    <w:rsid w:val="001D5B65"/>
    <w:rsid w:val="001D66C6"/>
    <w:rsid w:val="001D6C11"/>
    <w:rsid w:val="001D711D"/>
    <w:rsid w:val="001F11E5"/>
    <w:rsid w:val="001F4C87"/>
    <w:rsid w:val="001F51A5"/>
    <w:rsid w:val="00211043"/>
    <w:rsid w:val="00217218"/>
    <w:rsid w:val="00237816"/>
    <w:rsid w:val="002511ED"/>
    <w:rsid w:val="00257302"/>
    <w:rsid w:val="00280AFA"/>
    <w:rsid w:val="002843BE"/>
    <w:rsid w:val="00290680"/>
    <w:rsid w:val="002B4E54"/>
    <w:rsid w:val="002E642A"/>
    <w:rsid w:val="002E6D7F"/>
    <w:rsid w:val="002F34C3"/>
    <w:rsid w:val="00307C2E"/>
    <w:rsid w:val="0031482F"/>
    <w:rsid w:val="00321B3B"/>
    <w:rsid w:val="0032210D"/>
    <w:rsid w:val="00326B03"/>
    <w:rsid w:val="00352FA0"/>
    <w:rsid w:val="00353005"/>
    <w:rsid w:val="00353EE1"/>
    <w:rsid w:val="00355D0F"/>
    <w:rsid w:val="003565D8"/>
    <w:rsid w:val="00381428"/>
    <w:rsid w:val="00382CFD"/>
    <w:rsid w:val="00387C64"/>
    <w:rsid w:val="003970C6"/>
    <w:rsid w:val="003B6832"/>
    <w:rsid w:val="003B7D49"/>
    <w:rsid w:val="003C2E38"/>
    <w:rsid w:val="003C3874"/>
    <w:rsid w:val="003C564D"/>
    <w:rsid w:val="003C5897"/>
    <w:rsid w:val="003E5245"/>
    <w:rsid w:val="003E6ECA"/>
    <w:rsid w:val="003E6F2C"/>
    <w:rsid w:val="003F4D61"/>
    <w:rsid w:val="00405245"/>
    <w:rsid w:val="004150C9"/>
    <w:rsid w:val="00423CFA"/>
    <w:rsid w:val="00426916"/>
    <w:rsid w:val="0045280F"/>
    <w:rsid w:val="00461D86"/>
    <w:rsid w:val="00471971"/>
    <w:rsid w:val="004727CC"/>
    <w:rsid w:val="00474A92"/>
    <w:rsid w:val="00474E51"/>
    <w:rsid w:val="004833BB"/>
    <w:rsid w:val="00486FD6"/>
    <w:rsid w:val="004B0635"/>
    <w:rsid w:val="004B08E7"/>
    <w:rsid w:val="004B51EB"/>
    <w:rsid w:val="004C27F6"/>
    <w:rsid w:val="004D3CC9"/>
    <w:rsid w:val="004E07C9"/>
    <w:rsid w:val="004E3F08"/>
    <w:rsid w:val="004E53EF"/>
    <w:rsid w:val="004F107D"/>
    <w:rsid w:val="004F6886"/>
    <w:rsid w:val="004F74BD"/>
    <w:rsid w:val="00501CE8"/>
    <w:rsid w:val="00505D54"/>
    <w:rsid w:val="0051649A"/>
    <w:rsid w:val="00557961"/>
    <w:rsid w:val="00572525"/>
    <w:rsid w:val="00572AA2"/>
    <w:rsid w:val="005741C3"/>
    <w:rsid w:val="005925BE"/>
    <w:rsid w:val="005953DC"/>
    <w:rsid w:val="005C5E36"/>
    <w:rsid w:val="005D1BA0"/>
    <w:rsid w:val="005D710A"/>
    <w:rsid w:val="005E572F"/>
    <w:rsid w:val="006031BB"/>
    <w:rsid w:val="00621F4D"/>
    <w:rsid w:val="00623BFA"/>
    <w:rsid w:val="00624813"/>
    <w:rsid w:val="00624B5E"/>
    <w:rsid w:val="00635740"/>
    <w:rsid w:val="00640C7E"/>
    <w:rsid w:val="00643235"/>
    <w:rsid w:val="0064344F"/>
    <w:rsid w:val="00645A39"/>
    <w:rsid w:val="00666DD7"/>
    <w:rsid w:val="0066798C"/>
    <w:rsid w:val="00680C84"/>
    <w:rsid w:val="00682BEE"/>
    <w:rsid w:val="00684D4E"/>
    <w:rsid w:val="006A3B0F"/>
    <w:rsid w:val="006A4F5B"/>
    <w:rsid w:val="006B47C4"/>
    <w:rsid w:val="006B4850"/>
    <w:rsid w:val="006D007E"/>
    <w:rsid w:val="006D2DB6"/>
    <w:rsid w:val="006D75FF"/>
    <w:rsid w:val="006E02CA"/>
    <w:rsid w:val="006E541E"/>
    <w:rsid w:val="006F33CE"/>
    <w:rsid w:val="006F6243"/>
    <w:rsid w:val="00711B80"/>
    <w:rsid w:val="007200B1"/>
    <w:rsid w:val="00740B4C"/>
    <w:rsid w:val="00742A95"/>
    <w:rsid w:val="00744274"/>
    <w:rsid w:val="00762848"/>
    <w:rsid w:val="00774D21"/>
    <w:rsid w:val="00777BBE"/>
    <w:rsid w:val="00782F3F"/>
    <w:rsid w:val="00796320"/>
    <w:rsid w:val="007A619A"/>
    <w:rsid w:val="007A6BCD"/>
    <w:rsid w:val="007B66C1"/>
    <w:rsid w:val="007B6B5D"/>
    <w:rsid w:val="007C01FB"/>
    <w:rsid w:val="007E510B"/>
    <w:rsid w:val="007F685F"/>
    <w:rsid w:val="008054A9"/>
    <w:rsid w:val="008130E4"/>
    <w:rsid w:val="008143BF"/>
    <w:rsid w:val="00837055"/>
    <w:rsid w:val="00851984"/>
    <w:rsid w:val="00867535"/>
    <w:rsid w:val="0087409D"/>
    <w:rsid w:val="00885F70"/>
    <w:rsid w:val="008B1FED"/>
    <w:rsid w:val="008C4FC0"/>
    <w:rsid w:val="008D14DF"/>
    <w:rsid w:val="008E28E9"/>
    <w:rsid w:val="008F1BFF"/>
    <w:rsid w:val="008F215F"/>
    <w:rsid w:val="008F28C4"/>
    <w:rsid w:val="008F383E"/>
    <w:rsid w:val="00900EAC"/>
    <w:rsid w:val="009035E9"/>
    <w:rsid w:val="009036F9"/>
    <w:rsid w:val="00905D6A"/>
    <w:rsid w:val="009119CB"/>
    <w:rsid w:val="0091297E"/>
    <w:rsid w:val="009146F8"/>
    <w:rsid w:val="00920AAA"/>
    <w:rsid w:val="00955288"/>
    <w:rsid w:val="009552A3"/>
    <w:rsid w:val="00957292"/>
    <w:rsid w:val="00980464"/>
    <w:rsid w:val="009A5C0C"/>
    <w:rsid w:val="009B3396"/>
    <w:rsid w:val="009B3AE0"/>
    <w:rsid w:val="009C1BA7"/>
    <w:rsid w:val="009C30AE"/>
    <w:rsid w:val="009C40FB"/>
    <w:rsid w:val="009C7063"/>
    <w:rsid w:val="009D3F52"/>
    <w:rsid w:val="009E2DBD"/>
    <w:rsid w:val="009F69BF"/>
    <w:rsid w:val="00A04158"/>
    <w:rsid w:val="00A20D15"/>
    <w:rsid w:val="00A234AD"/>
    <w:rsid w:val="00A27AD0"/>
    <w:rsid w:val="00A3488E"/>
    <w:rsid w:val="00A46CB7"/>
    <w:rsid w:val="00A4729B"/>
    <w:rsid w:val="00A52DBA"/>
    <w:rsid w:val="00A74A27"/>
    <w:rsid w:val="00A7539F"/>
    <w:rsid w:val="00A831CE"/>
    <w:rsid w:val="00A907AF"/>
    <w:rsid w:val="00AA1E14"/>
    <w:rsid w:val="00AA255E"/>
    <w:rsid w:val="00AA332E"/>
    <w:rsid w:val="00AA4C39"/>
    <w:rsid w:val="00AB4508"/>
    <w:rsid w:val="00AC36D5"/>
    <w:rsid w:val="00AE5789"/>
    <w:rsid w:val="00AF29B4"/>
    <w:rsid w:val="00B0451E"/>
    <w:rsid w:val="00B05673"/>
    <w:rsid w:val="00B25778"/>
    <w:rsid w:val="00B35390"/>
    <w:rsid w:val="00B41A6A"/>
    <w:rsid w:val="00B42108"/>
    <w:rsid w:val="00B45ED7"/>
    <w:rsid w:val="00B54827"/>
    <w:rsid w:val="00B56F3C"/>
    <w:rsid w:val="00B628FD"/>
    <w:rsid w:val="00B7171B"/>
    <w:rsid w:val="00BA6A07"/>
    <w:rsid w:val="00BC2A92"/>
    <w:rsid w:val="00BC2EE2"/>
    <w:rsid w:val="00BE2EDD"/>
    <w:rsid w:val="00BF2F07"/>
    <w:rsid w:val="00BF4BB2"/>
    <w:rsid w:val="00C031B8"/>
    <w:rsid w:val="00C076DE"/>
    <w:rsid w:val="00C1385D"/>
    <w:rsid w:val="00C15E72"/>
    <w:rsid w:val="00C27C06"/>
    <w:rsid w:val="00C32633"/>
    <w:rsid w:val="00C3345C"/>
    <w:rsid w:val="00C33B67"/>
    <w:rsid w:val="00C41460"/>
    <w:rsid w:val="00C455CF"/>
    <w:rsid w:val="00C511BA"/>
    <w:rsid w:val="00C511F4"/>
    <w:rsid w:val="00C513F2"/>
    <w:rsid w:val="00C62008"/>
    <w:rsid w:val="00C63C86"/>
    <w:rsid w:val="00C64FD5"/>
    <w:rsid w:val="00C763B6"/>
    <w:rsid w:val="00C777E2"/>
    <w:rsid w:val="00C9070F"/>
    <w:rsid w:val="00C94494"/>
    <w:rsid w:val="00C95F0D"/>
    <w:rsid w:val="00CA6445"/>
    <w:rsid w:val="00CB01B4"/>
    <w:rsid w:val="00CB2AA1"/>
    <w:rsid w:val="00CB5CCB"/>
    <w:rsid w:val="00CB66F4"/>
    <w:rsid w:val="00CE0A4D"/>
    <w:rsid w:val="00CE3C82"/>
    <w:rsid w:val="00CE4613"/>
    <w:rsid w:val="00CE4AD0"/>
    <w:rsid w:val="00CF686E"/>
    <w:rsid w:val="00D02E09"/>
    <w:rsid w:val="00D22EB2"/>
    <w:rsid w:val="00D351B0"/>
    <w:rsid w:val="00D409AF"/>
    <w:rsid w:val="00D528C3"/>
    <w:rsid w:val="00D52AD7"/>
    <w:rsid w:val="00D70B76"/>
    <w:rsid w:val="00D711BE"/>
    <w:rsid w:val="00D826CF"/>
    <w:rsid w:val="00D92934"/>
    <w:rsid w:val="00DA1186"/>
    <w:rsid w:val="00DA7870"/>
    <w:rsid w:val="00DB198E"/>
    <w:rsid w:val="00DB7917"/>
    <w:rsid w:val="00DC0CB1"/>
    <w:rsid w:val="00DC6F3E"/>
    <w:rsid w:val="00DE54B0"/>
    <w:rsid w:val="00DE573D"/>
    <w:rsid w:val="00DF0CF2"/>
    <w:rsid w:val="00DF56FF"/>
    <w:rsid w:val="00E15838"/>
    <w:rsid w:val="00E20769"/>
    <w:rsid w:val="00E5511B"/>
    <w:rsid w:val="00E57A7C"/>
    <w:rsid w:val="00E61C39"/>
    <w:rsid w:val="00E6581C"/>
    <w:rsid w:val="00E97667"/>
    <w:rsid w:val="00EA0824"/>
    <w:rsid w:val="00EA5119"/>
    <w:rsid w:val="00EA58B8"/>
    <w:rsid w:val="00EB17F2"/>
    <w:rsid w:val="00EB59F5"/>
    <w:rsid w:val="00EC2291"/>
    <w:rsid w:val="00EC48D8"/>
    <w:rsid w:val="00EC75E5"/>
    <w:rsid w:val="00ED768D"/>
    <w:rsid w:val="00EE0317"/>
    <w:rsid w:val="00EE0D10"/>
    <w:rsid w:val="00F13C57"/>
    <w:rsid w:val="00F3702A"/>
    <w:rsid w:val="00F37516"/>
    <w:rsid w:val="00F37A0F"/>
    <w:rsid w:val="00F46DBD"/>
    <w:rsid w:val="00F51287"/>
    <w:rsid w:val="00F62426"/>
    <w:rsid w:val="00F65577"/>
    <w:rsid w:val="00F7521A"/>
    <w:rsid w:val="00F8467B"/>
    <w:rsid w:val="00F8603A"/>
    <w:rsid w:val="00F91913"/>
    <w:rsid w:val="00F93103"/>
    <w:rsid w:val="00F964D0"/>
    <w:rsid w:val="00F96B31"/>
    <w:rsid w:val="00FA6C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235C"/>
    <w:pPr>
      <w:spacing w:after="0" w:line="240" w:lineRule="auto"/>
      <w:jc w:val="both"/>
    </w:pPr>
    <w:rPr>
      <w:rFonts w:ascii="Garamond" w:eastAsia="Times New Roman" w:hAnsi="Garamond" w:cs="Garamond"/>
      <w:szCs w:val="20"/>
      <w:lang w:val="nl-NL" w:eastAsia="nl-NL"/>
    </w:rPr>
  </w:style>
  <w:style w:type="paragraph" w:styleId="Kop1">
    <w:name w:val="heading 1"/>
    <w:basedOn w:val="Standaard"/>
    <w:next w:val="Standaard"/>
    <w:link w:val="Kop1Char"/>
    <w:uiPriority w:val="9"/>
    <w:qFormat/>
    <w:rsid w:val="00A52D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129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711BE"/>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645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rsid w:val="001A235C"/>
    <w:rPr>
      <w:vertAlign w:val="superscript"/>
    </w:rPr>
  </w:style>
  <w:style w:type="paragraph" w:styleId="Voettekst">
    <w:name w:val="footer"/>
    <w:basedOn w:val="Standaard"/>
    <w:link w:val="VoettekstChar"/>
    <w:uiPriority w:val="99"/>
    <w:rsid w:val="001A235C"/>
    <w:pPr>
      <w:tabs>
        <w:tab w:val="center" w:pos="4536"/>
        <w:tab w:val="right" w:pos="9072"/>
      </w:tabs>
    </w:pPr>
  </w:style>
  <w:style w:type="character" w:customStyle="1" w:styleId="VoettekstChar">
    <w:name w:val="Voettekst Char"/>
    <w:basedOn w:val="Standaardalinea-lettertype"/>
    <w:link w:val="Voettekst"/>
    <w:uiPriority w:val="99"/>
    <w:rsid w:val="001A235C"/>
    <w:rPr>
      <w:rFonts w:ascii="Garamond" w:eastAsia="Times New Roman" w:hAnsi="Garamond" w:cs="Garamond"/>
      <w:szCs w:val="20"/>
      <w:lang w:val="nl-NL" w:eastAsia="nl-NL"/>
    </w:rPr>
  </w:style>
  <w:style w:type="paragraph" w:styleId="Voetnoottekst">
    <w:name w:val="footnote text"/>
    <w:basedOn w:val="Standaard"/>
    <w:link w:val="VoetnoottekstChar"/>
    <w:rsid w:val="001A235C"/>
    <w:rPr>
      <w:sz w:val="18"/>
    </w:rPr>
  </w:style>
  <w:style w:type="character" w:customStyle="1" w:styleId="VoetnoottekstChar">
    <w:name w:val="Voetnoottekst Char"/>
    <w:basedOn w:val="Standaardalinea-lettertype"/>
    <w:link w:val="Voetnoottekst"/>
    <w:rsid w:val="001A235C"/>
    <w:rPr>
      <w:rFonts w:ascii="Garamond" w:eastAsia="Times New Roman" w:hAnsi="Garamond" w:cs="Garamond"/>
      <w:sz w:val="18"/>
      <w:szCs w:val="20"/>
      <w:lang w:val="nl-NL" w:eastAsia="nl-NL"/>
    </w:rPr>
  </w:style>
  <w:style w:type="character" w:customStyle="1" w:styleId="Kop1Char">
    <w:name w:val="Kop 1 Char"/>
    <w:basedOn w:val="Standaardalinea-lettertype"/>
    <w:link w:val="Kop1"/>
    <w:uiPriority w:val="9"/>
    <w:rsid w:val="00A52DBA"/>
    <w:rPr>
      <w:rFonts w:asciiTheme="majorHAnsi" w:eastAsiaTheme="majorEastAsia" w:hAnsiTheme="majorHAnsi" w:cstheme="majorBidi"/>
      <w:b/>
      <w:bCs/>
      <w:color w:val="365F91" w:themeColor="accent1" w:themeShade="BF"/>
      <w:sz w:val="28"/>
      <w:szCs w:val="28"/>
      <w:lang w:val="nl-NL" w:eastAsia="nl-NL"/>
    </w:rPr>
  </w:style>
  <w:style w:type="paragraph" w:styleId="Lijstalinea">
    <w:name w:val="List Paragraph"/>
    <w:basedOn w:val="Standaard"/>
    <w:uiPriority w:val="34"/>
    <w:qFormat/>
    <w:rsid w:val="00FA6C9F"/>
    <w:pPr>
      <w:ind w:left="720"/>
      <w:contextualSpacing/>
    </w:pPr>
  </w:style>
  <w:style w:type="table" w:styleId="Tabelraster">
    <w:name w:val="Table Grid"/>
    <w:basedOn w:val="Standaardtabel"/>
    <w:uiPriority w:val="59"/>
    <w:rsid w:val="009129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rsid w:val="0091297E"/>
    <w:rPr>
      <w:rFonts w:asciiTheme="majorHAnsi" w:eastAsiaTheme="majorEastAsia" w:hAnsiTheme="majorHAnsi" w:cstheme="majorBidi"/>
      <w:b/>
      <w:bCs/>
      <w:color w:val="4F81BD" w:themeColor="accent1"/>
      <w:sz w:val="26"/>
      <w:szCs w:val="26"/>
      <w:lang w:val="nl-NL" w:eastAsia="nl-NL"/>
    </w:rPr>
  </w:style>
  <w:style w:type="character" w:customStyle="1" w:styleId="Kop3Char">
    <w:name w:val="Kop 3 Char"/>
    <w:basedOn w:val="Standaardalinea-lettertype"/>
    <w:link w:val="Kop3"/>
    <w:uiPriority w:val="9"/>
    <w:rsid w:val="00D711BE"/>
    <w:rPr>
      <w:rFonts w:asciiTheme="majorHAnsi" w:eastAsiaTheme="majorEastAsia" w:hAnsiTheme="majorHAnsi" w:cstheme="majorBidi"/>
      <w:b/>
      <w:bCs/>
      <w:color w:val="4F81BD" w:themeColor="accent1"/>
      <w:szCs w:val="20"/>
      <w:lang w:val="nl-NL" w:eastAsia="nl-NL"/>
    </w:rPr>
  </w:style>
  <w:style w:type="character" w:styleId="Zwaar">
    <w:name w:val="Strong"/>
    <w:basedOn w:val="Standaardalinea-lettertype"/>
    <w:uiPriority w:val="22"/>
    <w:qFormat/>
    <w:rsid w:val="00A27AD0"/>
    <w:rPr>
      <w:b/>
      <w:bCs/>
    </w:rPr>
  </w:style>
  <w:style w:type="paragraph" w:styleId="Koptekst">
    <w:name w:val="header"/>
    <w:basedOn w:val="Standaard"/>
    <w:link w:val="KoptekstChar"/>
    <w:uiPriority w:val="99"/>
    <w:semiHidden/>
    <w:unhideWhenUsed/>
    <w:rsid w:val="00645A39"/>
    <w:pPr>
      <w:tabs>
        <w:tab w:val="center" w:pos="4536"/>
        <w:tab w:val="right" w:pos="9072"/>
      </w:tabs>
    </w:pPr>
  </w:style>
  <w:style w:type="character" w:customStyle="1" w:styleId="KoptekstChar">
    <w:name w:val="Koptekst Char"/>
    <w:basedOn w:val="Standaardalinea-lettertype"/>
    <w:link w:val="Koptekst"/>
    <w:uiPriority w:val="99"/>
    <w:semiHidden/>
    <w:rsid w:val="00645A39"/>
    <w:rPr>
      <w:rFonts w:ascii="Garamond" w:eastAsia="Times New Roman" w:hAnsi="Garamond" w:cs="Garamond"/>
      <w:szCs w:val="20"/>
      <w:lang w:val="nl-NL" w:eastAsia="nl-NL"/>
    </w:rPr>
  </w:style>
  <w:style w:type="paragraph" w:styleId="Kopvaninhoudsopgave">
    <w:name w:val="TOC Heading"/>
    <w:basedOn w:val="Kop1"/>
    <w:next w:val="Standaard"/>
    <w:uiPriority w:val="39"/>
    <w:semiHidden/>
    <w:unhideWhenUsed/>
    <w:qFormat/>
    <w:rsid w:val="00645A39"/>
    <w:pPr>
      <w:spacing w:line="276" w:lineRule="auto"/>
      <w:jc w:val="left"/>
      <w:outlineLvl w:val="9"/>
    </w:pPr>
    <w:rPr>
      <w:lang w:eastAsia="en-US"/>
    </w:rPr>
  </w:style>
  <w:style w:type="paragraph" w:styleId="Inhopg1">
    <w:name w:val="toc 1"/>
    <w:basedOn w:val="Standaard"/>
    <w:next w:val="Standaard"/>
    <w:autoRedefine/>
    <w:uiPriority w:val="39"/>
    <w:unhideWhenUsed/>
    <w:rsid w:val="00645A39"/>
    <w:pPr>
      <w:spacing w:after="100"/>
    </w:pPr>
  </w:style>
  <w:style w:type="paragraph" w:styleId="Inhopg2">
    <w:name w:val="toc 2"/>
    <w:basedOn w:val="Standaard"/>
    <w:next w:val="Standaard"/>
    <w:autoRedefine/>
    <w:uiPriority w:val="39"/>
    <w:unhideWhenUsed/>
    <w:rsid w:val="00645A39"/>
    <w:pPr>
      <w:spacing w:after="100"/>
      <w:ind w:left="220"/>
    </w:pPr>
  </w:style>
  <w:style w:type="paragraph" w:styleId="Inhopg3">
    <w:name w:val="toc 3"/>
    <w:basedOn w:val="Standaard"/>
    <w:next w:val="Standaard"/>
    <w:autoRedefine/>
    <w:uiPriority w:val="39"/>
    <w:unhideWhenUsed/>
    <w:rsid w:val="00645A39"/>
    <w:pPr>
      <w:spacing w:after="100"/>
      <w:ind w:left="440"/>
    </w:pPr>
  </w:style>
  <w:style w:type="character" w:styleId="Hyperlink">
    <w:name w:val="Hyperlink"/>
    <w:basedOn w:val="Standaardalinea-lettertype"/>
    <w:uiPriority w:val="99"/>
    <w:unhideWhenUsed/>
    <w:rsid w:val="00645A39"/>
    <w:rPr>
      <w:color w:val="0000FF" w:themeColor="hyperlink"/>
      <w:u w:val="single"/>
    </w:rPr>
  </w:style>
  <w:style w:type="paragraph" w:styleId="Ballontekst">
    <w:name w:val="Balloon Text"/>
    <w:basedOn w:val="Standaard"/>
    <w:link w:val="BallontekstChar"/>
    <w:uiPriority w:val="99"/>
    <w:semiHidden/>
    <w:unhideWhenUsed/>
    <w:rsid w:val="00645A39"/>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A39"/>
    <w:rPr>
      <w:rFonts w:ascii="Tahoma" w:eastAsia="Times New Roman" w:hAnsi="Tahoma" w:cs="Tahoma"/>
      <w:sz w:val="16"/>
      <w:szCs w:val="16"/>
      <w:lang w:val="nl-NL" w:eastAsia="nl-NL"/>
    </w:rPr>
  </w:style>
  <w:style w:type="paragraph" w:styleId="Ondertitel">
    <w:name w:val="Subtitle"/>
    <w:basedOn w:val="Standaard"/>
    <w:next w:val="Standaard"/>
    <w:link w:val="OndertitelChar"/>
    <w:uiPriority w:val="11"/>
    <w:qFormat/>
    <w:rsid w:val="00645A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645A39"/>
    <w:rPr>
      <w:rFonts w:asciiTheme="majorHAnsi" w:eastAsiaTheme="majorEastAsia" w:hAnsiTheme="majorHAnsi" w:cstheme="majorBidi"/>
      <w:i/>
      <w:iCs/>
      <w:color w:val="4F81BD" w:themeColor="accent1"/>
      <w:spacing w:val="15"/>
      <w:sz w:val="24"/>
      <w:szCs w:val="24"/>
      <w:lang w:val="nl-NL" w:eastAsia="nl-NL"/>
    </w:rPr>
  </w:style>
  <w:style w:type="character" w:customStyle="1" w:styleId="Kop4Char">
    <w:name w:val="Kop 4 Char"/>
    <w:basedOn w:val="Standaardalinea-lettertype"/>
    <w:link w:val="Kop4"/>
    <w:uiPriority w:val="9"/>
    <w:rsid w:val="00645A39"/>
    <w:rPr>
      <w:rFonts w:asciiTheme="majorHAnsi" w:eastAsiaTheme="majorEastAsia" w:hAnsiTheme="majorHAnsi" w:cstheme="majorBidi"/>
      <w:b/>
      <w:bCs/>
      <w:i/>
      <w:iCs/>
      <w:color w:val="4F81BD" w:themeColor="accent1"/>
      <w:szCs w:val="20"/>
      <w:lang w:val="nl-NL" w:eastAsia="nl-NL"/>
    </w:rPr>
  </w:style>
  <w:style w:type="character" w:styleId="Verwijzingopmerking">
    <w:name w:val="annotation reference"/>
    <w:basedOn w:val="Standaardalinea-lettertype"/>
    <w:uiPriority w:val="99"/>
    <w:semiHidden/>
    <w:unhideWhenUsed/>
    <w:rsid w:val="00CE0A4D"/>
    <w:rPr>
      <w:sz w:val="16"/>
      <w:szCs w:val="16"/>
    </w:rPr>
  </w:style>
  <w:style w:type="paragraph" w:styleId="Tekstopmerking">
    <w:name w:val="annotation text"/>
    <w:basedOn w:val="Standaard"/>
    <w:link w:val="TekstopmerkingChar"/>
    <w:uiPriority w:val="99"/>
    <w:semiHidden/>
    <w:unhideWhenUsed/>
    <w:rsid w:val="00CE0A4D"/>
    <w:rPr>
      <w:sz w:val="20"/>
    </w:rPr>
  </w:style>
  <w:style w:type="character" w:customStyle="1" w:styleId="TekstopmerkingChar">
    <w:name w:val="Tekst opmerking Char"/>
    <w:basedOn w:val="Standaardalinea-lettertype"/>
    <w:link w:val="Tekstopmerking"/>
    <w:uiPriority w:val="99"/>
    <w:semiHidden/>
    <w:rsid w:val="00CE0A4D"/>
    <w:rPr>
      <w:rFonts w:ascii="Garamond" w:eastAsia="Times New Roman" w:hAnsi="Garamond" w:cs="Garamond"/>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CE0A4D"/>
    <w:rPr>
      <w:b/>
      <w:bCs/>
    </w:rPr>
  </w:style>
  <w:style w:type="character" w:customStyle="1" w:styleId="OnderwerpvanopmerkingChar">
    <w:name w:val="Onderwerp van opmerking Char"/>
    <w:basedOn w:val="TekstopmerkingChar"/>
    <w:link w:val="Onderwerpvanopmerking"/>
    <w:uiPriority w:val="99"/>
    <w:semiHidden/>
    <w:rsid w:val="00CE0A4D"/>
    <w:rPr>
      <w:rFonts w:ascii="Garamond" w:eastAsia="Times New Roman" w:hAnsi="Garamond" w:cs="Garamond"/>
      <w:b/>
      <w:bCs/>
      <w:sz w:val="20"/>
      <w:szCs w:val="20"/>
      <w:lang w:val="nl-NL" w:eastAsia="nl-NL"/>
    </w:rPr>
  </w:style>
  <w:style w:type="paragraph" w:styleId="Documentstructuur">
    <w:name w:val="Document Map"/>
    <w:basedOn w:val="Standaard"/>
    <w:link w:val="DocumentstructuurChar"/>
    <w:uiPriority w:val="99"/>
    <w:semiHidden/>
    <w:unhideWhenUsed/>
    <w:rsid w:val="009F69BF"/>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9F69BF"/>
    <w:rPr>
      <w:rFonts w:ascii="Tahoma" w:eastAsia="Times New Roman" w:hAnsi="Tahoma" w:cs="Tahoma"/>
      <w:sz w:val="16"/>
      <w:szCs w:val="16"/>
      <w:lang w:val="nl-NL" w:eastAsia="nl-NL"/>
    </w:rPr>
  </w:style>
  <w:style w:type="character" w:styleId="Tekstvantijdelijkeaanduiding">
    <w:name w:val="Placeholder Text"/>
    <w:basedOn w:val="Standaardalinea-lettertype"/>
    <w:uiPriority w:val="99"/>
    <w:semiHidden/>
    <w:rsid w:val="003E6E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235C"/>
    <w:pPr>
      <w:spacing w:after="0" w:line="240" w:lineRule="auto"/>
      <w:jc w:val="both"/>
    </w:pPr>
    <w:rPr>
      <w:rFonts w:ascii="Garamond" w:eastAsia="Times New Roman" w:hAnsi="Garamond" w:cs="Garamond"/>
      <w:szCs w:val="20"/>
      <w:lang w:val="nl-NL" w:eastAsia="nl-NL"/>
    </w:rPr>
  </w:style>
  <w:style w:type="paragraph" w:styleId="Kop1">
    <w:name w:val="heading 1"/>
    <w:basedOn w:val="Standaard"/>
    <w:next w:val="Standaard"/>
    <w:link w:val="Kop1Char"/>
    <w:uiPriority w:val="9"/>
    <w:qFormat/>
    <w:rsid w:val="00A52D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129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711BE"/>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645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rsid w:val="001A235C"/>
    <w:rPr>
      <w:vertAlign w:val="superscript"/>
    </w:rPr>
  </w:style>
  <w:style w:type="paragraph" w:styleId="Voettekst">
    <w:name w:val="footer"/>
    <w:basedOn w:val="Standaard"/>
    <w:link w:val="VoettekstChar"/>
    <w:uiPriority w:val="99"/>
    <w:rsid w:val="001A235C"/>
    <w:pPr>
      <w:tabs>
        <w:tab w:val="center" w:pos="4536"/>
        <w:tab w:val="right" w:pos="9072"/>
      </w:tabs>
    </w:pPr>
  </w:style>
  <w:style w:type="character" w:customStyle="1" w:styleId="VoettekstChar">
    <w:name w:val="Voettekst Char"/>
    <w:basedOn w:val="Standaardalinea-lettertype"/>
    <w:link w:val="Voettekst"/>
    <w:uiPriority w:val="99"/>
    <w:rsid w:val="001A235C"/>
    <w:rPr>
      <w:rFonts w:ascii="Garamond" w:eastAsia="Times New Roman" w:hAnsi="Garamond" w:cs="Garamond"/>
      <w:szCs w:val="20"/>
      <w:lang w:val="nl-NL" w:eastAsia="nl-NL"/>
    </w:rPr>
  </w:style>
  <w:style w:type="paragraph" w:styleId="Voetnoottekst">
    <w:name w:val="footnote text"/>
    <w:basedOn w:val="Standaard"/>
    <w:link w:val="VoetnoottekstChar"/>
    <w:rsid w:val="001A235C"/>
    <w:rPr>
      <w:sz w:val="18"/>
    </w:rPr>
  </w:style>
  <w:style w:type="character" w:customStyle="1" w:styleId="VoetnoottekstChar">
    <w:name w:val="Voetnoottekst Char"/>
    <w:basedOn w:val="Standaardalinea-lettertype"/>
    <w:link w:val="Voetnoottekst"/>
    <w:rsid w:val="001A235C"/>
    <w:rPr>
      <w:rFonts w:ascii="Garamond" w:eastAsia="Times New Roman" w:hAnsi="Garamond" w:cs="Garamond"/>
      <w:sz w:val="18"/>
      <w:szCs w:val="20"/>
      <w:lang w:val="nl-NL" w:eastAsia="nl-NL"/>
    </w:rPr>
  </w:style>
  <w:style w:type="character" w:customStyle="1" w:styleId="Kop1Char">
    <w:name w:val="Kop 1 Char"/>
    <w:basedOn w:val="Standaardalinea-lettertype"/>
    <w:link w:val="Kop1"/>
    <w:uiPriority w:val="9"/>
    <w:rsid w:val="00A52DBA"/>
    <w:rPr>
      <w:rFonts w:asciiTheme="majorHAnsi" w:eastAsiaTheme="majorEastAsia" w:hAnsiTheme="majorHAnsi" w:cstheme="majorBidi"/>
      <w:b/>
      <w:bCs/>
      <w:color w:val="365F91" w:themeColor="accent1" w:themeShade="BF"/>
      <w:sz w:val="28"/>
      <w:szCs w:val="28"/>
      <w:lang w:val="nl-NL" w:eastAsia="nl-NL"/>
    </w:rPr>
  </w:style>
  <w:style w:type="paragraph" w:styleId="Lijstalinea">
    <w:name w:val="List Paragraph"/>
    <w:basedOn w:val="Standaard"/>
    <w:uiPriority w:val="34"/>
    <w:qFormat/>
    <w:rsid w:val="00FA6C9F"/>
    <w:pPr>
      <w:ind w:left="720"/>
      <w:contextualSpacing/>
    </w:pPr>
  </w:style>
  <w:style w:type="table" w:styleId="Tabelraster">
    <w:name w:val="Table Grid"/>
    <w:basedOn w:val="Standaardtabel"/>
    <w:uiPriority w:val="59"/>
    <w:rsid w:val="009129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rsid w:val="0091297E"/>
    <w:rPr>
      <w:rFonts w:asciiTheme="majorHAnsi" w:eastAsiaTheme="majorEastAsia" w:hAnsiTheme="majorHAnsi" w:cstheme="majorBidi"/>
      <w:b/>
      <w:bCs/>
      <w:color w:val="4F81BD" w:themeColor="accent1"/>
      <w:sz w:val="26"/>
      <w:szCs w:val="26"/>
      <w:lang w:val="nl-NL" w:eastAsia="nl-NL"/>
    </w:rPr>
  </w:style>
  <w:style w:type="character" w:customStyle="1" w:styleId="Kop3Char">
    <w:name w:val="Kop 3 Char"/>
    <w:basedOn w:val="Standaardalinea-lettertype"/>
    <w:link w:val="Kop3"/>
    <w:uiPriority w:val="9"/>
    <w:rsid w:val="00D711BE"/>
    <w:rPr>
      <w:rFonts w:asciiTheme="majorHAnsi" w:eastAsiaTheme="majorEastAsia" w:hAnsiTheme="majorHAnsi" w:cstheme="majorBidi"/>
      <w:b/>
      <w:bCs/>
      <w:color w:val="4F81BD" w:themeColor="accent1"/>
      <w:szCs w:val="20"/>
      <w:lang w:val="nl-NL" w:eastAsia="nl-NL"/>
    </w:rPr>
  </w:style>
  <w:style w:type="character" w:styleId="Zwaar">
    <w:name w:val="Strong"/>
    <w:basedOn w:val="Standaardalinea-lettertype"/>
    <w:uiPriority w:val="22"/>
    <w:qFormat/>
    <w:rsid w:val="00A27AD0"/>
    <w:rPr>
      <w:b/>
      <w:bCs/>
    </w:rPr>
  </w:style>
  <w:style w:type="paragraph" w:styleId="Koptekst">
    <w:name w:val="header"/>
    <w:basedOn w:val="Standaard"/>
    <w:link w:val="KoptekstChar"/>
    <w:uiPriority w:val="99"/>
    <w:semiHidden/>
    <w:unhideWhenUsed/>
    <w:rsid w:val="00645A39"/>
    <w:pPr>
      <w:tabs>
        <w:tab w:val="center" w:pos="4536"/>
        <w:tab w:val="right" w:pos="9072"/>
      </w:tabs>
    </w:pPr>
  </w:style>
  <w:style w:type="character" w:customStyle="1" w:styleId="KoptekstChar">
    <w:name w:val="Koptekst Char"/>
    <w:basedOn w:val="Standaardalinea-lettertype"/>
    <w:link w:val="Koptekst"/>
    <w:uiPriority w:val="99"/>
    <w:semiHidden/>
    <w:rsid w:val="00645A39"/>
    <w:rPr>
      <w:rFonts w:ascii="Garamond" w:eastAsia="Times New Roman" w:hAnsi="Garamond" w:cs="Garamond"/>
      <w:szCs w:val="20"/>
      <w:lang w:val="nl-NL" w:eastAsia="nl-NL"/>
    </w:rPr>
  </w:style>
  <w:style w:type="paragraph" w:styleId="Kopvaninhoudsopgave">
    <w:name w:val="TOC Heading"/>
    <w:basedOn w:val="Kop1"/>
    <w:next w:val="Standaard"/>
    <w:uiPriority w:val="39"/>
    <w:semiHidden/>
    <w:unhideWhenUsed/>
    <w:qFormat/>
    <w:rsid w:val="00645A39"/>
    <w:pPr>
      <w:spacing w:line="276" w:lineRule="auto"/>
      <w:jc w:val="left"/>
      <w:outlineLvl w:val="9"/>
    </w:pPr>
    <w:rPr>
      <w:lang w:eastAsia="en-US"/>
    </w:rPr>
  </w:style>
  <w:style w:type="paragraph" w:styleId="Inhopg1">
    <w:name w:val="toc 1"/>
    <w:basedOn w:val="Standaard"/>
    <w:next w:val="Standaard"/>
    <w:autoRedefine/>
    <w:uiPriority w:val="39"/>
    <w:unhideWhenUsed/>
    <w:rsid w:val="00645A39"/>
    <w:pPr>
      <w:spacing w:after="100"/>
    </w:pPr>
  </w:style>
  <w:style w:type="paragraph" w:styleId="Inhopg2">
    <w:name w:val="toc 2"/>
    <w:basedOn w:val="Standaard"/>
    <w:next w:val="Standaard"/>
    <w:autoRedefine/>
    <w:uiPriority w:val="39"/>
    <w:unhideWhenUsed/>
    <w:rsid w:val="00645A39"/>
    <w:pPr>
      <w:spacing w:after="100"/>
      <w:ind w:left="220"/>
    </w:pPr>
  </w:style>
  <w:style w:type="paragraph" w:styleId="Inhopg3">
    <w:name w:val="toc 3"/>
    <w:basedOn w:val="Standaard"/>
    <w:next w:val="Standaard"/>
    <w:autoRedefine/>
    <w:uiPriority w:val="39"/>
    <w:unhideWhenUsed/>
    <w:rsid w:val="00645A39"/>
    <w:pPr>
      <w:spacing w:after="100"/>
      <w:ind w:left="440"/>
    </w:pPr>
  </w:style>
  <w:style w:type="character" w:styleId="Hyperlink">
    <w:name w:val="Hyperlink"/>
    <w:basedOn w:val="Standaardalinea-lettertype"/>
    <w:uiPriority w:val="99"/>
    <w:unhideWhenUsed/>
    <w:rsid w:val="00645A39"/>
    <w:rPr>
      <w:color w:val="0000FF" w:themeColor="hyperlink"/>
      <w:u w:val="single"/>
    </w:rPr>
  </w:style>
  <w:style w:type="paragraph" w:styleId="Ballontekst">
    <w:name w:val="Balloon Text"/>
    <w:basedOn w:val="Standaard"/>
    <w:link w:val="BallontekstChar"/>
    <w:uiPriority w:val="99"/>
    <w:semiHidden/>
    <w:unhideWhenUsed/>
    <w:rsid w:val="00645A39"/>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A39"/>
    <w:rPr>
      <w:rFonts w:ascii="Tahoma" w:eastAsia="Times New Roman" w:hAnsi="Tahoma" w:cs="Tahoma"/>
      <w:sz w:val="16"/>
      <w:szCs w:val="16"/>
      <w:lang w:val="nl-NL" w:eastAsia="nl-NL"/>
    </w:rPr>
  </w:style>
  <w:style w:type="paragraph" w:styleId="Ondertitel">
    <w:name w:val="Subtitle"/>
    <w:basedOn w:val="Standaard"/>
    <w:next w:val="Standaard"/>
    <w:link w:val="OndertitelChar"/>
    <w:uiPriority w:val="11"/>
    <w:qFormat/>
    <w:rsid w:val="00645A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645A39"/>
    <w:rPr>
      <w:rFonts w:asciiTheme="majorHAnsi" w:eastAsiaTheme="majorEastAsia" w:hAnsiTheme="majorHAnsi" w:cstheme="majorBidi"/>
      <w:i/>
      <w:iCs/>
      <w:color w:val="4F81BD" w:themeColor="accent1"/>
      <w:spacing w:val="15"/>
      <w:sz w:val="24"/>
      <w:szCs w:val="24"/>
      <w:lang w:val="nl-NL" w:eastAsia="nl-NL"/>
    </w:rPr>
  </w:style>
  <w:style w:type="character" w:customStyle="1" w:styleId="Kop4Char">
    <w:name w:val="Kop 4 Char"/>
    <w:basedOn w:val="Standaardalinea-lettertype"/>
    <w:link w:val="Kop4"/>
    <w:uiPriority w:val="9"/>
    <w:rsid w:val="00645A39"/>
    <w:rPr>
      <w:rFonts w:asciiTheme="majorHAnsi" w:eastAsiaTheme="majorEastAsia" w:hAnsiTheme="majorHAnsi" w:cstheme="majorBidi"/>
      <w:b/>
      <w:bCs/>
      <w:i/>
      <w:iCs/>
      <w:color w:val="4F81BD" w:themeColor="accent1"/>
      <w:szCs w:val="20"/>
      <w:lang w:val="nl-NL" w:eastAsia="nl-NL"/>
    </w:rPr>
  </w:style>
  <w:style w:type="character" w:styleId="Verwijzingopmerking">
    <w:name w:val="annotation reference"/>
    <w:basedOn w:val="Standaardalinea-lettertype"/>
    <w:uiPriority w:val="99"/>
    <w:semiHidden/>
    <w:unhideWhenUsed/>
    <w:rsid w:val="00CE0A4D"/>
    <w:rPr>
      <w:sz w:val="16"/>
      <w:szCs w:val="16"/>
    </w:rPr>
  </w:style>
  <w:style w:type="paragraph" w:styleId="Tekstopmerking">
    <w:name w:val="annotation text"/>
    <w:basedOn w:val="Standaard"/>
    <w:link w:val="TekstopmerkingChar"/>
    <w:uiPriority w:val="99"/>
    <w:semiHidden/>
    <w:unhideWhenUsed/>
    <w:rsid w:val="00CE0A4D"/>
    <w:rPr>
      <w:sz w:val="20"/>
    </w:rPr>
  </w:style>
  <w:style w:type="character" w:customStyle="1" w:styleId="TekstopmerkingChar">
    <w:name w:val="Tekst opmerking Char"/>
    <w:basedOn w:val="Standaardalinea-lettertype"/>
    <w:link w:val="Tekstopmerking"/>
    <w:uiPriority w:val="99"/>
    <w:semiHidden/>
    <w:rsid w:val="00CE0A4D"/>
    <w:rPr>
      <w:rFonts w:ascii="Garamond" w:eastAsia="Times New Roman" w:hAnsi="Garamond" w:cs="Garamond"/>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CE0A4D"/>
    <w:rPr>
      <w:b/>
      <w:bCs/>
    </w:rPr>
  </w:style>
  <w:style w:type="character" w:customStyle="1" w:styleId="OnderwerpvanopmerkingChar">
    <w:name w:val="Onderwerp van opmerking Char"/>
    <w:basedOn w:val="TekstopmerkingChar"/>
    <w:link w:val="Onderwerpvanopmerking"/>
    <w:uiPriority w:val="99"/>
    <w:semiHidden/>
    <w:rsid w:val="00CE0A4D"/>
    <w:rPr>
      <w:rFonts w:ascii="Garamond" w:eastAsia="Times New Roman" w:hAnsi="Garamond" w:cs="Garamond"/>
      <w:b/>
      <w:bCs/>
      <w:sz w:val="20"/>
      <w:szCs w:val="20"/>
      <w:lang w:val="nl-NL" w:eastAsia="nl-NL"/>
    </w:rPr>
  </w:style>
  <w:style w:type="paragraph" w:styleId="Documentstructuur">
    <w:name w:val="Document Map"/>
    <w:basedOn w:val="Standaard"/>
    <w:link w:val="DocumentstructuurChar"/>
    <w:uiPriority w:val="99"/>
    <w:semiHidden/>
    <w:unhideWhenUsed/>
    <w:rsid w:val="009F69BF"/>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9F69BF"/>
    <w:rPr>
      <w:rFonts w:ascii="Tahoma" w:eastAsia="Times New Roman" w:hAnsi="Tahoma" w:cs="Tahoma"/>
      <w:sz w:val="16"/>
      <w:szCs w:val="16"/>
      <w:lang w:val="nl-NL" w:eastAsia="nl-NL"/>
    </w:rPr>
  </w:style>
  <w:style w:type="character" w:styleId="Tekstvantijdelijkeaanduiding">
    <w:name w:val="Placeholder Text"/>
    <w:basedOn w:val="Standaardalinea-lettertype"/>
    <w:uiPriority w:val="99"/>
    <w:semiHidden/>
    <w:rsid w:val="003E6E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B67D0-8082-4B46-8AC8-BFEA35E6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5839</Words>
  <Characters>32118</Characters>
  <Application>Microsoft Office Word</Application>
  <DocSecurity>0</DocSecurity>
  <Lines>267</Lines>
  <Paragraphs>75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Goetstouwers</dc:creator>
  <cp:lastModifiedBy>De Wachter, Josefien</cp:lastModifiedBy>
  <cp:revision>2</cp:revision>
  <cp:lastPrinted>2012-10-04T15:11:00Z</cp:lastPrinted>
  <dcterms:created xsi:type="dcterms:W3CDTF">2012-10-05T07:13:00Z</dcterms:created>
  <dcterms:modified xsi:type="dcterms:W3CDTF">2012-10-05T07:13:00Z</dcterms:modified>
</cp:coreProperties>
</file>